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94BF0" w14:textId="6ED6CF65" w:rsidR="006D2240" w:rsidRPr="005940CA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zh-TW"/>
        </w:rPr>
      </w:pPr>
      <w:r w:rsidRPr="005940CA">
        <w:rPr>
          <w:rFonts w:ascii="Arial" w:eastAsia="MS Mincho" w:hAnsi="Arial"/>
          <w:b/>
          <w:sz w:val="24"/>
          <w:szCs w:val="24"/>
          <w:lang w:eastAsia="en-GB"/>
        </w:rPr>
        <w:t xml:space="preserve">3GPP TSG-RAN WG2 </w:t>
      </w:r>
      <w:r w:rsidR="00412302" w:rsidRPr="005940CA">
        <w:rPr>
          <w:rFonts w:ascii="Arial" w:eastAsia="MS Mincho" w:hAnsi="Arial"/>
          <w:b/>
          <w:sz w:val="24"/>
          <w:szCs w:val="24"/>
          <w:lang w:eastAsia="en-GB"/>
        </w:rPr>
        <w:t xml:space="preserve">Meeting </w:t>
      </w:r>
      <w:r w:rsidR="00C35DD9" w:rsidRPr="005940CA">
        <w:rPr>
          <w:rFonts w:ascii="Arial" w:eastAsia="MS Mincho" w:hAnsi="Arial"/>
          <w:b/>
          <w:sz w:val="24"/>
          <w:szCs w:val="24"/>
          <w:lang w:eastAsia="en-GB"/>
        </w:rPr>
        <w:t>#</w:t>
      </w:r>
      <w:r w:rsidR="006C7B81" w:rsidRPr="005940CA">
        <w:rPr>
          <w:rFonts w:ascii="Arial" w:eastAsia="MS Mincho" w:hAnsi="Arial"/>
          <w:b/>
          <w:sz w:val="24"/>
          <w:szCs w:val="24"/>
          <w:lang w:eastAsia="en-GB"/>
        </w:rPr>
        <w:t>12</w:t>
      </w:r>
      <w:r w:rsidR="006C7B81">
        <w:rPr>
          <w:rFonts w:ascii="Arial" w:eastAsia="MS Mincho" w:hAnsi="Arial"/>
          <w:b/>
          <w:sz w:val="24"/>
          <w:szCs w:val="24"/>
          <w:lang w:eastAsia="en-GB"/>
        </w:rPr>
        <w:t>4</w:t>
      </w:r>
      <w:r w:rsidR="00C35DD9" w:rsidRPr="005940C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46319">
        <w:rPr>
          <w:rFonts w:ascii="Arial" w:eastAsia="MS Mincho" w:hAnsi="Arial"/>
          <w:b/>
          <w:sz w:val="24"/>
          <w:szCs w:val="24"/>
          <w:lang w:eastAsia="en-GB"/>
        </w:rPr>
        <w:t>R2-2313193</w:t>
      </w:r>
    </w:p>
    <w:p w14:paraId="48431EA3" w14:textId="40502B26" w:rsidR="006D2240" w:rsidRPr="005109B3" w:rsidRDefault="006C7B81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val="en-US"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Chicago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USA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en-GB"/>
        </w:rPr>
        <w:t>13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– </w:t>
      </w:r>
      <w:r>
        <w:rPr>
          <w:rFonts w:ascii="Arial" w:eastAsia="MS Mincho" w:hAnsi="Arial"/>
          <w:b/>
          <w:sz w:val="24"/>
          <w:szCs w:val="24"/>
          <w:lang w:eastAsia="en-GB"/>
        </w:rPr>
        <w:t>17</w:t>
      </w:r>
      <w:r w:rsidRPr="004077ED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November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9C4666" w:rsidRPr="004077ED">
        <w:rPr>
          <w:rFonts w:ascii="Arial" w:eastAsia="MS Mincho" w:hAnsi="Arial"/>
          <w:b/>
          <w:sz w:val="24"/>
          <w:szCs w:val="24"/>
          <w:lang w:eastAsia="en-GB"/>
        </w:rPr>
        <w:t>2023</w:t>
      </w:r>
    </w:p>
    <w:p w14:paraId="51FB34FF" w14:textId="77777777" w:rsidR="00412302" w:rsidRDefault="00412302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</w:p>
    <w:p w14:paraId="2D2CF60D" w14:textId="448BF359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0E55C0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0E55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109B3" w:rsidRPr="000E55C0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0E55C0">
        <w:rPr>
          <w:rFonts w:ascii="Arial" w:eastAsia="MS Mincho" w:hAnsi="Arial"/>
          <w:b/>
          <w:sz w:val="24"/>
          <w:szCs w:val="24"/>
          <w:lang w:eastAsia="en-GB"/>
        </w:rPr>
        <w:t>.9.</w:t>
      </w:r>
      <w:r w:rsidR="00094460" w:rsidRPr="000E55C0">
        <w:rPr>
          <w:rFonts w:ascii="Arial" w:eastAsia="MS Mincho" w:hAnsi="Arial"/>
          <w:b/>
          <w:sz w:val="24"/>
          <w:szCs w:val="24"/>
          <w:lang w:eastAsia="en-GB"/>
        </w:rPr>
        <w:t>2</w:t>
      </w:r>
    </w:p>
    <w:p w14:paraId="30E81B47" w14:textId="410D24B5" w:rsidR="006D2240" w:rsidRPr="004077ED" w:rsidRDefault="009C4666" w:rsidP="005109B3">
      <w:pPr>
        <w:widowControl w:val="0"/>
        <w:tabs>
          <w:tab w:val="left" w:pos="1701"/>
          <w:tab w:val="left" w:pos="4025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536B425E" w14:textId="758829DC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ind w:left="1706" w:hangingChars="708" w:hanging="1706"/>
        <w:textAlignment w:val="auto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C3FF0">
        <w:rPr>
          <w:rFonts w:ascii="Arial" w:eastAsia="MS Mincho" w:hAnsi="Arial"/>
          <w:b/>
          <w:sz w:val="24"/>
          <w:szCs w:val="24"/>
          <w:lang w:eastAsia="en-GB"/>
        </w:rPr>
        <w:t>Remaining issue</w:t>
      </w:r>
      <w:r w:rsidR="005C3FF0" w:rsidRPr="00E5767A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E5767A" w:rsidRPr="00E5767A">
        <w:rPr>
          <w:rFonts w:ascii="Arial" w:eastAsia="MS Mincho" w:hAnsi="Arial"/>
          <w:b/>
          <w:sz w:val="24"/>
          <w:szCs w:val="24"/>
          <w:lang w:eastAsia="en-GB"/>
        </w:rPr>
        <w:t>on PC5 radio link failure</w:t>
      </w:r>
    </w:p>
    <w:p w14:paraId="54DDE63D" w14:textId="77777777" w:rsidR="006D2240" w:rsidRPr="004077ED" w:rsidRDefault="009C4666" w:rsidP="004077ED">
      <w:pPr>
        <w:widowControl w:val="0"/>
        <w:tabs>
          <w:tab w:val="left" w:pos="1701"/>
          <w:tab w:val="right" w:pos="9923"/>
        </w:tabs>
        <w:suppressAutoHyphens w:val="0"/>
        <w:overflowPunct/>
        <w:autoSpaceDE/>
        <w:autoSpaceDN/>
        <w:spacing w:before="120" w:after="0"/>
        <w:textAlignment w:val="auto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 w:rsidR="00412302"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5FD6A70C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3115313F" w14:textId="2AD7C39B" w:rsidR="0029501C" w:rsidRDefault="0029501C" w:rsidP="0029501C">
      <w:pPr>
        <w:spacing w:after="120"/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n RAN2#1</w:t>
      </w:r>
      <w:r w:rsidR="009D5328">
        <w:rPr>
          <w:rFonts w:asciiTheme="minorHAnsi" w:eastAsiaTheme="minorEastAsia" w:hAnsiTheme="minorHAnsi" w:cstheme="minorHAnsi"/>
          <w:sz w:val="22"/>
          <w:szCs w:val="22"/>
          <w:lang w:eastAsia="zh-TW"/>
        </w:rPr>
        <w:t>2</w:t>
      </w:r>
      <w:r w:rsidR="00C96F77">
        <w:rPr>
          <w:rFonts w:asciiTheme="minorHAnsi" w:eastAsiaTheme="minorEastAsia" w:hAnsiTheme="minorHAnsi" w:cstheme="minorHAnsi"/>
          <w:sz w:val="22"/>
          <w:szCs w:val="22"/>
          <w:lang w:eastAsia="zh-TW"/>
        </w:rPr>
        <w:t>3bis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, the following agreement was made:</w:t>
      </w:r>
    </w:p>
    <w:p w14:paraId="7407D949" w14:textId="2DF56DFE" w:rsidR="00C96F77" w:rsidRPr="00C96F77" w:rsidRDefault="00C96F77" w:rsidP="00C96F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 w:rightChars="59" w:right="118"/>
      </w:pPr>
      <w:r w:rsidRPr="00C96F77">
        <w:t xml:space="preserve">RAN2 confirm the following agreement applies to both source L2 remote UE and L2 target remote UE. </w:t>
      </w:r>
      <w:r w:rsidRPr="00D90705">
        <w:t>FFS for L3 U2U relay, including whether there is a need for the PC5-RLF indication in this case</w:t>
      </w:r>
      <w:r w:rsidRPr="00C96F77">
        <w:t>.</w:t>
      </w:r>
    </w:p>
    <w:p w14:paraId="6C27B7A2" w14:textId="77777777" w:rsidR="00C96F77" w:rsidRPr="00C96F77" w:rsidRDefault="00C96F77" w:rsidP="00C96F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 w:rightChars="59" w:right="118"/>
      </w:pPr>
      <w:r w:rsidRPr="00C96F77">
        <w:t xml:space="preserve">- </w:t>
      </w:r>
      <w:r w:rsidRPr="00D90705">
        <w:rPr>
          <w:highlight w:val="yellow"/>
        </w:rPr>
        <w:t>When the remote UE receives PC5-RLF indication from the U2U relay UE, it would inform upper layers and rely on upper layers to trigger relay (re)selection (or not)</w:t>
      </w:r>
      <w:r w:rsidRPr="00C96F77">
        <w:t>.</w:t>
      </w:r>
    </w:p>
    <w:p w14:paraId="4FE5B08D" w14:textId="77777777" w:rsidR="00C96F77" w:rsidRPr="00C96F77" w:rsidRDefault="00C96F77" w:rsidP="00F2799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76" w:lineRule="auto"/>
        <w:ind w:left="425" w:rightChars="59" w:right="118"/>
      </w:pPr>
    </w:p>
    <w:p w14:paraId="48D35EFC" w14:textId="50137D7B" w:rsidR="006D2240" w:rsidRPr="00C6684D" w:rsidRDefault="00212F2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</w:t>
      </w:r>
      <w:r w:rsidR="00C35DD9">
        <w:rPr>
          <w:rFonts w:asciiTheme="minorHAnsi" w:hAnsiTheme="minorHAnsi" w:cstheme="minorHAnsi"/>
          <w:sz w:val="22"/>
          <w:szCs w:val="22"/>
        </w:rPr>
        <w:t xml:space="preserve"> contribution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w</w:t>
      </w:r>
      <w:r w:rsidR="009C4666" w:rsidRPr="00C6684D">
        <w:rPr>
          <w:rFonts w:asciiTheme="minorHAnsi" w:hAnsiTheme="minorHAnsi" w:cstheme="minorHAnsi"/>
          <w:bCs/>
          <w:sz w:val="22"/>
          <w:szCs w:val="22"/>
          <w:lang w:val="en-US"/>
        </w:rPr>
        <w:t>e discuss</w:t>
      </w:r>
      <w:r w:rsidR="00697805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F0072F">
        <w:rPr>
          <w:rFonts w:asciiTheme="minorHAnsi" w:hAnsiTheme="minorHAnsi" w:cstheme="minorHAnsi"/>
          <w:bCs/>
          <w:sz w:val="22"/>
          <w:szCs w:val="22"/>
          <w:lang w:val="en-US"/>
        </w:rPr>
        <w:t>the remaining issues</w:t>
      </w:r>
      <w:r w:rsidR="00697805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on</w:t>
      </w:r>
      <w:r w:rsidR="0060775C" w:rsidRPr="0060775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E5767A">
        <w:rPr>
          <w:rFonts w:asciiTheme="minorHAnsi" w:hAnsiTheme="minorHAnsi" w:cstheme="minorHAnsi"/>
          <w:sz w:val="22"/>
          <w:szCs w:val="22"/>
        </w:rPr>
        <w:t>U2U</w:t>
      </w:r>
      <w:r w:rsidR="00FC3159" w:rsidRPr="00C6684D">
        <w:rPr>
          <w:rFonts w:asciiTheme="minorHAnsi" w:hAnsiTheme="minorHAnsi" w:cstheme="minorHAnsi"/>
          <w:sz w:val="22"/>
          <w:szCs w:val="22"/>
        </w:rPr>
        <w:t xml:space="preserve"> </w:t>
      </w:r>
      <w:r w:rsidR="00FC3159">
        <w:rPr>
          <w:rFonts w:asciiTheme="minorHAnsi" w:hAnsiTheme="minorHAnsi" w:cstheme="minorHAnsi"/>
          <w:bCs/>
          <w:sz w:val="22"/>
          <w:szCs w:val="22"/>
          <w:lang w:val="en-US"/>
        </w:rPr>
        <w:t>Relay</w:t>
      </w:r>
      <w:r w:rsidR="002D22B7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UE</w:t>
      </w:r>
      <w:r w:rsidR="00E5767A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’s behaviors in response to PC5 radio link failure </w:t>
      </w:r>
      <w:r w:rsidR="00970F2E">
        <w:rPr>
          <w:rFonts w:asciiTheme="minorHAnsi" w:eastAsiaTheme="minorEastAsia" w:hAnsiTheme="minorHAnsi" w:cstheme="minorHAnsi" w:hint="eastAsia"/>
          <w:bCs/>
          <w:sz w:val="22"/>
          <w:szCs w:val="22"/>
          <w:lang w:val="en-US" w:eastAsia="zh-TW"/>
        </w:rPr>
        <w:t>o</w:t>
      </w:r>
      <w:r w:rsidR="00970F2E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n one of the</w:t>
      </w:r>
      <w:r w:rsidR="00E5767A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 xml:space="preserve"> PC5 link</w:t>
      </w:r>
      <w:r w:rsidR="00970F2E">
        <w:rPr>
          <w:rFonts w:asciiTheme="minorHAnsi" w:eastAsiaTheme="minorEastAsia" w:hAnsiTheme="minorHAnsi" w:cstheme="minorHAnsi"/>
          <w:bCs/>
          <w:sz w:val="22"/>
          <w:szCs w:val="22"/>
          <w:lang w:val="en-US" w:eastAsia="zh-TW"/>
        </w:rPr>
        <w:t>s</w:t>
      </w:r>
      <w:r w:rsidR="006A6741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6FEFCB67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>
        <w:rPr>
          <w:sz w:val="28"/>
          <w:szCs w:val="28"/>
        </w:rPr>
        <w:t>2</w:t>
      </w:r>
      <w:r>
        <w:rPr>
          <w:sz w:val="28"/>
          <w:szCs w:val="28"/>
        </w:rPr>
        <w:tab/>
        <w:t>Discussion</w:t>
      </w:r>
      <w:bookmarkEnd w:id="0"/>
    </w:p>
    <w:p w14:paraId="46FCFB70" w14:textId="717EB2A1" w:rsidR="00004265" w:rsidRDefault="005D0D2A" w:rsidP="00004265">
      <w:pPr>
        <w:pStyle w:val="21"/>
        <w:spacing w:before="360"/>
        <w:ind w:left="0" w:firstLine="0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The </w:t>
      </w:r>
      <w:r w:rsidR="00004265">
        <w:rPr>
          <w:rFonts w:asciiTheme="minorHAnsi" w:eastAsiaTheme="minorEastAsia" w:hAnsiTheme="minorHAnsi" w:cstheme="minorHAnsi"/>
          <w:sz w:val="22"/>
          <w:szCs w:val="22"/>
          <w:lang w:eastAsia="zh-TW"/>
        </w:rPr>
        <w:t>RAN2#</w:t>
      </w:r>
      <w:r w:rsidR="000E5F3A">
        <w:rPr>
          <w:rFonts w:asciiTheme="minorHAnsi" w:eastAsiaTheme="minorEastAsia" w:hAnsiTheme="minorHAnsi" w:cstheme="minorHAnsi"/>
          <w:sz w:val="22"/>
          <w:szCs w:val="22"/>
          <w:lang w:eastAsia="zh-TW"/>
        </w:rPr>
        <w:t>123bis</w:t>
      </w:r>
      <w:r w:rsidR="00004265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agreement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described above</w:t>
      </w:r>
      <w:r w:rsidR="00004265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implie</w:t>
      </w:r>
      <w:r w:rsidR="00004265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s </w:t>
      </w:r>
      <w:r w:rsidR="00004265" w:rsidRPr="005D0D2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the U2U relay UE </w:t>
      </w:r>
      <w:r w:rsidR="009E2AF2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would</w:t>
      </w:r>
      <w:r w:rsidRPr="005D0D2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 </w:t>
      </w:r>
      <w:r w:rsidR="00004265" w:rsidRPr="005D0D2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notif</w:t>
      </w:r>
      <w:r w:rsidRPr="005D0D2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y</w:t>
      </w:r>
      <w:r w:rsidR="00004265" w:rsidRPr="005D0D2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 the remote UE when PC5-RLF is detected </w:t>
      </w:r>
      <w:r w:rsidRPr="005D0D2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on the PC5 link with the</w:t>
      </w:r>
      <w:r w:rsidR="009E2AF2" w:rsidRPr="009E2AF2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 </w:t>
      </w:r>
      <w:r w:rsidR="009E2AF2" w:rsidRPr="005D0D2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peer</w:t>
      </w:r>
      <w:r w:rsidRPr="005D0D2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 remote UE</w:t>
      </w:r>
      <w:r w:rsidR="00004265">
        <w:rPr>
          <w:rFonts w:asciiTheme="minorHAnsi" w:eastAsiaTheme="minorEastAsia" w:hAnsiTheme="minorHAnsi" w:cstheme="minorHAnsi"/>
          <w:sz w:val="22"/>
          <w:szCs w:val="22"/>
          <w:lang w:eastAsia="zh-TW"/>
        </w:rPr>
        <w:t>.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9E2AF2">
        <w:rPr>
          <w:rFonts w:asciiTheme="minorHAnsi" w:eastAsiaTheme="minorEastAsia" w:hAnsiTheme="minorHAnsi" w:cstheme="minorHAnsi"/>
          <w:sz w:val="22"/>
          <w:szCs w:val="22"/>
          <w:lang w:eastAsia="zh-TW"/>
        </w:rPr>
        <w:t>According to sub-clause 5.8.9.3 in TS 38.331 [3] quoted below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, </w:t>
      </w:r>
      <w:r w:rsidRPr="009E2AF2">
        <w:rPr>
          <w:rFonts w:asciiTheme="minorHAnsi" w:eastAsiaTheme="minorEastAsia" w:hAnsiTheme="minorHAnsi" w:cstheme="minorHAnsi" w:hint="eastAsia"/>
          <w:b/>
          <w:sz w:val="22"/>
          <w:szCs w:val="22"/>
          <w:lang w:eastAsia="zh-TW"/>
        </w:rPr>
        <w:t>t</w:t>
      </w:r>
      <w:r w:rsidRPr="009E2AF2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he U2U relay UE shall </w:t>
      </w:r>
      <w:r w:rsidRPr="009E2AF2">
        <w:rPr>
          <w:rFonts w:asciiTheme="minorHAnsi" w:hAnsiTheme="minorHAnsi" w:cstheme="minorHAnsi"/>
          <w:b/>
          <w:sz w:val="22"/>
          <w:szCs w:val="22"/>
        </w:rPr>
        <w:t xml:space="preserve">indicate the release of the PC5-RRC connection to the upper layers when the </w:t>
      </w:r>
      <w:r w:rsidRPr="009E2AF2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PC5-RLF is detected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.</w:t>
      </w:r>
    </w:p>
    <w:p w14:paraId="2680EB21" w14:textId="77777777" w:rsidR="009E2AF2" w:rsidRPr="00FA0D37" w:rsidRDefault="009E2AF2" w:rsidP="00C96F77">
      <w:pPr>
        <w:pStyle w:val="40"/>
        <w:spacing w:before="360"/>
      </w:pPr>
      <w:bookmarkStart w:id="1" w:name="_Toc60777045"/>
      <w:bookmarkStart w:id="2" w:name="_Toc146781040"/>
      <w:r w:rsidRPr="00FA0D37">
        <w:t>5.8.9.3</w:t>
      </w:r>
      <w:r w:rsidRPr="00FA0D37">
        <w:tab/>
        <w:t>Sidelink radio link failure related actions</w:t>
      </w:r>
      <w:bookmarkEnd w:id="1"/>
      <w:bookmarkEnd w:id="2"/>
    </w:p>
    <w:p w14:paraId="3AC91A7E" w14:textId="77777777" w:rsidR="009E2AF2" w:rsidRPr="00FA0D37" w:rsidRDefault="009E2AF2" w:rsidP="009E2AF2">
      <w:r w:rsidRPr="00FA0D37">
        <w:t>The UE shall:</w:t>
      </w:r>
    </w:p>
    <w:p w14:paraId="500A34E1" w14:textId="77777777" w:rsidR="009E2AF2" w:rsidRPr="00FA0D37" w:rsidRDefault="009E2AF2" w:rsidP="009E2AF2">
      <w:pPr>
        <w:pStyle w:val="B1"/>
      </w:pPr>
      <w:r w:rsidRPr="00FA0D37">
        <w:t>1&gt;</w:t>
      </w:r>
      <w:r w:rsidRPr="00FA0D37">
        <w:tab/>
        <w:t>upon indication from sidelink RLC entity that the maximum number of retransmissions for a specific destination has been reached; or</w:t>
      </w:r>
    </w:p>
    <w:p w14:paraId="329B852A" w14:textId="77777777" w:rsidR="009E2AF2" w:rsidRPr="00FA0D37" w:rsidRDefault="009E2AF2" w:rsidP="009E2AF2">
      <w:pPr>
        <w:pStyle w:val="B1"/>
      </w:pPr>
      <w:r w:rsidRPr="00FA0D37">
        <w:t>1&gt;</w:t>
      </w:r>
      <w:r w:rsidRPr="00FA0D37">
        <w:tab/>
        <w:t xml:space="preserve">upon </w:t>
      </w:r>
      <w:r w:rsidRPr="00FA0D37">
        <w:rPr>
          <w:rFonts w:eastAsia="MS Mincho"/>
        </w:rPr>
        <w:t>T400 expiry</w:t>
      </w:r>
      <w:r w:rsidRPr="00FA0D37">
        <w:t xml:space="preserve"> </w:t>
      </w:r>
      <w:r w:rsidRPr="00FA0D37">
        <w:rPr>
          <w:rFonts w:eastAsia="MS Mincho"/>
        </w:rPr>
        <w:t>for a specific destination</w:t>
      </w:r>
      <w:r w:rsidRPr="00FA0D37">
        <w:t>; or</w:t>
      </w:r>
    </w:p>
    <w:p w14:paraId="1350658A" w14:textId="77777777" w:rsidR="009E2AF2" w:rsidRPr="00FA0D37" w:rsidRDefault="009E2AF2" w:rsidP="009E2AF2">
      <w:pPr>
        <w:pStyle w:val="B1"/>
      </w:pPr>
      <w:r w:rsidRPr="00FA0D37">
        <w:t>1&gt;</w:t>
      </w:r>
      <w:r w:rsidRPr="00FA0D37">
        <w:tab/>
        <w:t>upon indication from MAC entity that the maximum number of consecutive HARQ DTX for a specific destination has been reached; or</w:t>
      </w:r>
    </w:p>
    <w:p w14:paraId="0E542B57" w14:textId="77777777" w:rsidR="009E2AF2" w:rsidRPr="00FA0D37" w:rsidRDefault="009E2AF2" w:rsidP="009E2AF2">
      <w:pPr>
        <w:pStyle w:val="B1"/>
      </w:pPr>
      <w:r w:rsidRPr="00FA0D37">
        <w:t>1&gt;</w:t>
      </w:r>
      <w:r w:rsidRPr="00FA0D37">
        <w:tab/>
        <w:t xml:space="preserve">upon integrity check failure indication from sidelink PDCP entity concerning SL-SRB2 or SL-SRB3 </w:t>
      </w:r>
      <w:r w:rsidRPr="00FA0D37">
        <w:rPr>
          <w:rFonts w:eastAsia="MS Mincho"/>
        </w:rPr>
        <w:t>for a specific destination</w:t>
      </w:r>
      <w:r w:rsidRPr="00FA0D37">
        <w:t>:</w:t>
      </w:r>
    </w:p>
    <w:p w14:paraId="4E0F51AA" w14:textId="77777777" w:rsidR="009E2AF2" w:rsidRPr="00FA0D37" w:rsidRDefault="009E2AF2" w:rsidP="009E2AF2">
      <w:pPr>
        <w:pStyle w:val="B2"/>
      </w:pPr>
      <w:r w:rsidRPr="00FA0D37">
        <w:t>2&gt;</w:t>
      </w:r>
      <w:r w:rsidRPr="00FA0D37">
        <w:tab/>
      </w:r>
      <w:r w:rsidRPr="009E2AF2">
        <w:rPr>
          <w:highlight w:val="yellow"/>
        </w:rPr>
        <w:t>consider sidelink radio link failure to be detected for this destination</w:t>
      </w:r>
      <w:r w:rsidRPr="00FA0D37">
        <w:t>;</w:t>
      </w:r>
    </w:p>
    <w:p w14:paraId="3CBCD547" w14:textId="77777777" w:rsidR="009E2AF2" w:rsidRPr="00FA0D37" w:rsidRDefault="009E2AF2" w:rsidP="009E2AF2">
      <w:pPr>
        <w:pStyle w:val="B2"/>
      </w:pPr>
      <w:r w:rsidRPr="00FA0D37">
        <w:t>2&gt;</w:t>
      </w:r>
      <w:r w:rsidRPr="00FA0D37">
        <w:tab/>
        <w:t>release the DRBs of this destination, according to clause 5.8.9.1a.1;</w:t>
      </w:r>
    </w:p>
    <w:p w14:paraId="334EDB90" w14:textId="77777777" w:rsidR="009E2AF2" w:rsidRPr="00FA0D37" w:rsidRDefault="009E2AF2" w:rsidP="009E2AF2">
      <w:pPr>
        <w:pStyle w:val="B2"/>
      </w:pPr>
      <w:r w:rsidRPr="00FA0D37">
        <w:t>2&gt;</w:t>
      </w:r>
      <w:r w:rsidRPr="00FA0D37">
        <w:tab/>
        <w:t>release the SRBs of this destination, according to clause 5.8.9.1a.3;</w:t>
      </w:r>
    </w:p>
    <w:p w14:paraId="7349E3D3" w14:textId="77777777" w:rsidR="009E2AF2" w:rsidRPr="00FA0D37" w:rsidRDefault="009E2AF2" w:rsidP="009E2AF2">
      <w:pPr>
        <w:pStyle w:val="B2"/>
        <w:rPr>
          <w:rFonts w:eastAsia="SimSun"/>
          <w:lang w:eastAsia="en-US"/>
        </w:rPr>
      </w:pPr>
      <w:r w:rsidRPr="00FA0D37">
        <w:rPr>
          <w:rFonts w:eastAsia="SimSun"/>
          <w:lang w:eastAsia="en-US"/>
        </w:rPr>
        <w:t>2&gt;</w:t>
      </w:r>
      <w:r w:rsidRPr="00FA0D37">
        <w:rPr>
          <w:rFonts w:eastAsia="SimSun"/>
          <w:lang w:eastAsia="en-US"/>
        </w:rPr>
        <w:tab/>
        <w:t>release the PC5 Relay RLC channels</w:t>
      </w:r>
      <w:r w:rsidRPr="00FA0D37">
        <w:rPr>
          <w:rFonts w:eastAsia="SimSun"/>
          <w:lang w:eastAsia="zh-CN"/>
        </w:rPr>
        <w:t xml:space="preserve"> </w:t>
      </w:r>
      <w:r w:rsidRPr="00FA0D37">
        <w:rPr>
          <w:rFonts w:eastAsia="SimSun"/>
          <w:lang w:eastAsia="en-US"/>
        </w:rPr>
        <w:t>of this destination</w:t>
      </w:r>
      <w:r w:rsidRPr="00FA0D37">
        <w:t xml:space="preserve"> if configured</w:t>
      </w:r>
      <w:r w:rsidRPr="00FA0D37">
        <w:rPr>
          <w:rFonts w:eastAsia="SimSun"/>
          <w:lang w:eastAsia="en-US"/>
        </w:rPr>
        <w:t>, in according to clause 5.8.9.7.1;</w:t>
      </w:r>
    </w:p>
    <w:p w14:paraId="74B5FE8D" w14:textId="77777777" w:rsidR="009E2AF2" w:rsidRPr="00FA0D37" w:rsidRDefault="009E2AF2" w:rsidP="009E2AF2">
      <w:pPr>
        <w:pStyle w:val="B2"/>
      </w:pPr>
      <w:r w:rsidRPr="00FA0D37">
        <w:t>2&gt;</w:t>
      </w:r>
      <w:r w:rsidRPr="00FA0D37">
        <w:tab/>
        <w:t>discard the NR sidelink communication related configuration of this destination;</w:t>
      </w:r>
    </w:p>
    <w:p w14:paraId="04F34C74" w14:textId="77777777" w:rsidR="009E2AF2" w:rsidRPr="00FA0D37" w:rsidRDefault="009E2AF2" w:rsidP="009E2AF2">
      <w:pPr>
        <w:pStyle w:val="B2"/>
      </w:pPr>
      <w:r w:rsidRPr="00FA0D37">
        <w:t>2&gt;</w:t>
      </w:r>
      <w:r w:rsidRPr="00FA0D37">
        <w:tab/>
        <w:t>reset</w:t>
      </w:r>
      <w:r w:rsidRPr="00FA0D37">
        <w:rPr>
          <w:rFonts w:eastAsia="SimSun"/>
        </w:rPr>
        <w:t xml:space="preserve"> the sidelink specific MAC</w:t>
      </w:r>
      <w:r w:rsidRPr="00FA0D37">
        <w:t xml:space="preserve"> of this destination</w:t>
      </w:r>
      <w:r w:rsidRPr="00FA0D37">
        <w:rPr>
          <w:rFonts w:eastAsia="SimSun"/>
        </w:rPr>
        <w:t>;</w:t>
      </w:r>
    </w:p>
    <w:p w14:paraId="04C8C0E8" w14:textId="77777777" w:rsidR="009E2AF2" w:rsidRPr="00FA0D37" w:rsidRDefault="009E2AF2" w:rsidP="009E2AF2">
      <w:pPr>
        <w:pStyle w:val="B2"/>
      </w:pPr>
      <w:r w:rsidRPr="00FA0D37">
        <w:t>2&gt;</w:t>
      </w:r>
      <w:r w:rsidRPr="00FA0D37">
        <w:tab/>
        <w:t>consider the PC5-RRC connection is released for the destination;</w:t>
      </w:r>
    </w:p>
    <w:p w14:paraId="249D31B1" w14:textId="77777777" w:rsidR="009E2AF2" w:rsidRPr="00FA0D37" w:rsidRDefault="009E2AF2" w:rsidP="009E2AF2">
      <w:pPr>
        <w:pStyle w:val="B2"/>
      </w:pPr>
      <w:r w:rsidRPr="00FA0D37">
        <w:lastRenderedPageBreak/>
        <w:t>2&gt;</w:t>
      </w:r>
      <w:r w:rsidRPr="00FA0D37">
        <w:tab/>
      </w:r>
      <w:r w:rsidRPr="009E2AF2">
        <w:rPr>
          <w:highlight w:val="yellow"/>
        </w:rPr>
        <w:t>indicate the release of the PC5-RRC connection to the upper layers for this destination</w:t>
      </w:r>
      <w:r w:rsidRPr="00FA0D37">
        <w:t xml:space="preserve"> (i.e. PC5 is unavailable);</w:t>
      </w:r>
    </w:p>
    <w:p w14:paraId="3D8809A0" w14:textId="77777777" w:rsidR="009E2AF2" w:rsidRPr="00FA0D37" w:rsidRDefault="009E2AF2" w:rsidP="009E2AF2">
      <w:pPr>
        <w:pStyle w:val="B2"/>
      </w:pPr>
      <w:r w:rsidRPr="00FA0D37">
        <w:t>2&gt;</w:t>
      </w:r>
      <w:r w:rsidRPr="00FA0D37">
        <w:tab/>
        <w:t>if UE is in RRC_CONNECTED:</w:t>
      </w:r>
    </w:p>
    <w:p w14:paraId="26E60D0D" w14:textId="77777777" w:rsidR="009E2AF2" w:rsidRPr="00FA0D37" w:rsidRDefault="009E2AF2" w:rsidP="009E2AF2">
      <w:pPr>
        <w:pStyle w:val="B3"/>
      </w:pPr>
      <w:r w:rsidRPr="00FA0D37">
        <w:t>3&gt;</w:t>
      </w:r>
      <w:r w:rsidRPr="00FA0D37">
        <w:tab/>
        <w:t>if the UE is acting as L2 U2N Remote UE for the destination:</w:t>
      </w:r>
    </w:p>
    <w:p w14:paraId="628F81F7" w14:textId="77777777" w:rsidR="009E2AF2" w:rsidRPr="00FA0D37" w:rsidRDefault="009E2AF2" w:rsidP="009E2AF2">
      <w:pPr>
        <w:pStyle w:val="B4"/>
      </w:pPr>
      <w:r w:rsidRPr="00FA0D37">
        <w:rPr>
          <w:lang w:eastAsia="ko-KR"/>
        </w:rPr>
        <w:t>4&gt;</w:t>
      </w:r>
      <w:r w:rsidRPr="00FA0D37">
        <w:rPr>
          <w:lang w:eastAsia="ko-KR"/>
        </w:rPr>
        <w:tab/>
        <w:t>initiate the RRC connection re-establishment procedure as specified in 5.3.7.</w:t>
      </w:r>
    </w:p>
    <w:p w14:paraId="3679BD31" w14:textId="77777777" w:rsidR="009E2AF2" w:rsidRPr="00FA0D37" w:rsidRDefault="009E2AF2" w:rsidP="009E2AF2">
      <w:pPr>
        <w:pStyle w:val="B3"/>
      </w:pPr>
      <w:r w:rsidRPr="00FA0D37">
        <w:t>3&gt;</w:t>
      </w:r>
      <w:r w:rsidRPr="00FA0D37">
        <w:tab/>
        <w:t>else:</w:t>
      </w:r>
    </w:p>
    <w:p w14:paraId="775BE02E" w14:textId="77777777" w:rsidR="009E2AF2" w:rsidRPr="00FA0D37" w:rsidRDefault="009E2AF2" w:rsidP="009E2AF2">
      <w:pPr>
        <w:pStyle w:val="B4"/>
      </w:pPr>
      <w:r w:rsidRPr="00FA0D37">
        <w:t>4&gt;</w:t>
      </w:r>
      <w:r w:rsidRPr="00FA0D37">
        <w:tab/>
        <w:t>perform the sidelink UE information for NR sidelink communication procedure, as specified in 5.8.3.3;</w:t>
      </w:r>
    </w:p>
    <w:p w14:paraId="1AB44DAF" w14:textId="77777777" w:rsidR="009E2AF2" w:rsidRPr="00FA0D37" w:rsidRDefault="009E2AF2" w:rsidP="007A56C8">
      <w:pPr>
        <w:pStyle w:val="NO"/>
        <w:spacing w:after="240"/>
      </w:pPr>
      <w:r w:rsidRPr="00FA0D37">
        <w:t>NOTE:</w:t>
      </w:r>
      <w:r w:rsidRPr="00FA0D37">
        <w:tab/>
        <w:t>It is up to UE implementation on whether and how to indicate to upper layers to maintain the keep-alive procedure [55].</w:t>
      </w:r>
    </w:p>
    <w:p w14:paraId="248EC972" w14:textId="315B3F36" w:rsidR="002D22B7" w:rsidRPr="002D22B7" w:rsidRDefault="007A56C8" w:rsidP="00004265">
      <w:pPr>
        <w:pStyle w:val="21"/>
        <w:tabs>
          <w:tab w:val="left" w:pos="851"/>
        </w:tabs>
        <w:spacing w:before="360"/>
        <w:ind w:left="851" w:hanging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Besides</w:t>
      </w:r>
      <w:r w:rsidR="005D0D2A">
        <w:rPr>
          <w:rFonts w:asciiTheme="minorHAnsi" w:hAnsiTheme="minorHAnsi" w:cstheme="minorHAnsi"/>
          <w:sz w:val="22"/>
          <w:szCs w:val="22"/>
        </w:rPr>
        <w:t>, sub-c</w:t>
      </w:r>
      <w:r w:rsidR="005D0D2A" w:rsidRPr="002D22B7">
        <w:rPr>
          <w:rFonts w:asciiTheme="minorHAnsi" w:hAnsiTheme="minorHAnsi" w:cstheme="minorHAnsi"/>
          <w:sz w:val="22"/>
          <w:szCs w:val="22"/>
        </w:rPr>
        <w:t xml:space="preserve">lause </w:t>
      </w:r>
      <w:r w:rsidR="002D22B7" w:rsidRPr="002D22B7">
        <w:rPr>
          <w:rFonts w:asciiTheme="minorHAnsi" w:hAnsiTheme="minorHAnsi" w:cstheme="minorHAnsi"/>
          <w:sz w:val="22"/>
          <w:szCs w:val="22"/>
        </w:rPr>
        <w:t>6.4.3.7.3 in TS 23.304</w:t>
      </w:r>
      <w:r w:rsidR="002D22B7">
        <w:rPr>
          <w:rFonts w:asciiTheme="minorHAnsi" w:hAnsiTheme="minorHAnsi" w:cstheme="minorHAnsi"/>
          <w:sz w:val="22"/>
          <w:szCs w:val="22"/>
        </w:rPr>
        <w:t xml:space="preserve"> [</w:t>
      </w:r>
      <w:r w:rsidR="00004265">
        <w:rPr>
          <w:rFonts w:asciiTheme="minorHAnsi" w:hAnsiTheme="minorHAnsi" w:cstheme="minorHAnsi"/>
          <w:sz w:val="22"/>
          <w:szCs w:val="22"/>
        </w:rPr>
        <w:t>2</w:t>
      </w:r>
      <w:r w:rsidR="002D22B7">
        <w:rPr>
          <w:rFonts w:asciiTheme="minorHAnsi" w:hAnsiTheme="minorHAnsi" w:cstheme="minorHAnsi"/>
          <w:sz w:val="22"/>
          <w:szCs w:val="22"/>
        </w:rPr>
        <w:t>] specifies the following</w:t>
      </w:r>
      <w:r w:rsidR="002D22B7" w:rsidRPr="002D22B7">
        <w:rPr>
          <w:rFonts w:asciiTheme="minorHAnsi" w:hAnsiTheme="minorHAnsi" w:cstheme="minorHAnsi"/>
          <w:sz w:val="22"/>
          <w:szCs w:val="22"/>
        </w:rPr>
        <w:t>:</w:t>
      </w:r>
    </w:p>
    <w:p w14:paraId="14D2EE7D" w14:textId="77777777" w:rsidR="002D22B7" w:rsidRDefault="002D22B7" w:rsidP="002D22B7">
      <w:pPr>
        <w:pStyle w:val="af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/>
        <w:ind w:left="426"/>
        <w:rPr>
          <w:rFonts w:ascii="Times New Roman" w:hAnsi="Times New Roman"/>
          <w:sz w:val="20"/>
          <w:szCs w:val="20"/>
        </w:rPr>
      </w:pPr>
      <w:r w:rsidRPr="005077DD">
        <w:rPr>
          <w:rFonts w:ascii="Times New Roman" w:hAnsi="Times New Roman"/>
          <w:sz w:val="20"/>
          <w:szCs w:val="20"/>
        </w:rPr>
        <w:t xml:space="preserve">When the PC5 link between a 5G ProSe Layer-3 End UE and the 5G ProSe Layer-3 UE-to-UE Relay is released, the 5G ProSe Layer-3 UE-to-UE Relay may </w:t>
      </w:r>
      <w:r w:rsidRPr="00004265">
        <w:rPr>
          <w:rFonts w:ascii="Times New Roman" w:hAnsi="Times New Roman"/>
          <w:sz w:val="20"/>
          <w:szCs w:val="20"/>
          <w:highlight w:val="yellow"/>
        </w:rPr>
        <w:t>initiate the PC5 link release to the peer 5G ProSe Layer-3 End UE(s)</w:t>
      </w:r>
      <w:r w:rsidRPr="005077DD">
        <w:rPr>
          <w:rFonts w:ascii="Times New Roman" w:hAnsi="Times New Roman"/>
          <w:sz w:val="20"/>
          <w:szCs w:val="20"/>
        </w:rPr>
        <w:t xml:space="preserve"> or </w:t>
      </w:r>
      <w:r w:rsidRPr="00004265">
        <w:rPr>
          <w:rFonts w:ascii="Times New Roman" w:hAnsi="Times New Roman"/>
          <w:sz w:val="20"/>
          <w:szCs w:val="20"/>
          <w:highlight w:val="cyan"/>
        </w:rPr>
        <w:t>notify the peer 5G ProSe Layer-3 End UE(s) the peer PC5 link is released</w:t>
      </w:r>
      <w:r w:rsidRPr="005077DD">
        <w:rPr>
          <w:rFonts w:ascii="Times New Roman" w:hAnsi="Times New Roman"/>
          <w:sz w:val="20"/>
          <w:szCs w:val="20"/>
        </w:rPr>
        <w:t>.</w:t>
      </w:r>
    </w:p>
    <w:p w14:paraId="38A5F9F1" w14:textId="77777777" w:rsidR="005D0D2A" w:rsidRDefault="005D0D2A" w:rsidP="00D9157B">
      <w:pPr>
        <w:pStyle w:val="aff"/>
        <w:snapToGrid w:val="0"/>
        <w:spacing w:afterLines="50" w:after="120" w:line="240" w:lineRule="atLeast"/>
        <w:ind w:leftChars="-1" w:left="-2" w:firstLine="1"/>
        <w:rPr>
          <w:rFonts w:eastAsiaTheme="minorEastAsia"/>
          <w:lang w:eastAsia="zh-TW"/>
        </w:rPr>
      </w:pPr>
      <w:bookmarkStart w:id="3" w:name="_Hlk145411257"/>
    </w:p>
    <w:p w14:paraId="54E8D89D" w14:textId="29BD12AE" w:rsidR="00D9157B" w:rsidRDefault="005D0D2A" w:rsidP="00D9157B">
      <w:pPr>
        <w:pStyle w:val="aff"/>
        <w:snapToGrid w:val="0"/>
        <w:spacing w:afterLines="50" w:after="120" w:line="240" w:lineRule="atLeast"/>
        <w:ind w:leftChars="-1" w:left="-2" w:firstLine="1"/>
        <w:rPr>
          <w:rFonts w:asciiTheme="minorHAnsi" w:eastAsiaTheme="minorEastAsia" w:hAnsiTheme="minorHAnsi" w:cstheme="minorHAnsi"/>
          <w:lang w:eastAsia="zh-TW"/>
        </w:rPr>
      </w:pPr>
      <w:r>
        <w:rPr>
          <w:rFonts w:eastAsiaTheme="minorEastAsia" w:hint="eastAsia"/>
          <w:lang w:eastAsia="zh-TW"/>
        </w:rPr>
        <w:t>A</w:t>
      </w:r>
      <w:r>
        <w:rPr>
          <w:rFonts w:eastAsiaTheme="minorEastAsia"/>
          <w:lang w:eastAsia="zh-TW"/>
        </w:rPr>
        <w:t>s we can see</w:t>
      </w:r>
      <w:r w:rsidR="00333F56">
        <w:rPr>
          <w:rFonts w:eastAsiaTheme="minorEastAsia" w:hint="eastAsia"/>
          <w:lang w:eastAsia="zh-TW"/>
        </w:rPr>
        <w:t>,</w:t>
      </w:r>
      <w:r w:rsidR="00333F56">
        <w:rPr>
          <w:rFonts w:eastAsiaTheme="minorEastAsia"/>
          <w:lang w:eastAsia="zh-TW"/>
        </w:rPr>
        <w:t xml:space="preserve"> </w:t>
      </w:r>
      <w:r w:rsidR="00C0210E">
        <w:rPr>
          <w:rFonts w:eastAsiaTheme="minorEastAsia"/>
          <w:lang w:eastAsia="zh-TW"/>
        </w:rPr>
        <w:t xml:space="preserve">there is only one potential action </w:t>
      </w:r>
      <w:r w:rsidR="007A56C8">
        <w:rPr>
          <w:rFonts w:eastAsiaTheme="minorEastAsia" w:hint="eastAsia"/>
          <w:lang w:eastAsia="zh-TW"/>
        </w:rPr>
        <w:t>a</w:t>
      </w:r>
      <w:r w:rsidR="007A56C8">
        <w:rPr>
          <w:rFonts w:eastAsiaTheme="minorEastAsia"/>
          <w:lang w:eastAsia="zh-TW"/>
        </w:rPr>
        <w:t>greed by RAN2</w:t>
      </w:r>
      <w:r w:rsidR="00C0210E">
        <w:rPr>
          <w:rFonts w:eastAsiaTheme="minorEastAsia"/>
          <w:lang w:eastAsia="zh-TW"/>
        </w:rPr>
        <w:t xml:space="preserve"> for the</w:t>
      </w:r>
      <w:r w:rsidR="00DB712F">
        <w:rPr>
          <w:rFonts w:eastAsiaTheme="minorEastAsia"/>
          <w:lang w:eastAsia="zh-TW"/>
        </w:rPr>
        <w:t xml:space="preserve"> </w:t>
      </w:r>
      <w:r w:rsidR="00C0210E">
        <w:rPr>
          <w:rFonts w:eastAsiaTheme="minorEastAsia"/>
          <w:lang w:eastAsia="zh-TW"/>
        </w:rPr>
        <w:t>U2U relay UE</w:t>
      </w:r>
      <w:r w:rsidR="00333F56">
        <w:rPr>
          <w:rFonts w:eastAsiaTheme="minorEastAsia"/>
          <w:lang w:eastAsia="zh-TW"/>
        </w:rPr>
        <w:t xml:space="preserve"> to take when</w:t>
      </w:r>
      <w:r w:rsidR="00333F56" w:rsidRPr="00333F56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="00333F56" w:rsidRPr="00333F56">
        <w:rPr>
          <w:rFonts w:asciiTheme="minorHAnsi" w:eastAsiaTheme="minorEastAsia" w:hAnsiTheme="minorHAnsi" w:cstheme="minorHAnsi"/>
          <w:lang w:eastAsia="zh-TW"/>
        </w:rPr>
        <w:t>PC5-RLF is detected</w:t>
      </w:r>
      <w:r w:rsidR="007A56C8">
        <w:rPr>
          <w:rFonts w:asciiTheme="minorHAnsi" w:eastAsiaTheme="minorEastAsia" w:hAnsiTheme="minorHAnsi" w:cstheme="minorHAnsi"/>
          <w:lang w:eastAsia="zh-TW"/>
        </w:rPr>
        <w:t>,</w:t>
      </w:r>
      <w:r w:rsidR="00333F56">
        <w:rPr>
          <w:rFonts w:eastAsiaTheme="minorEastAsia"/>
          <w:lang w:eastAsia="zh-TW"/>
        </w:rPr>
        <w:t xml:space="preserve"> while there are two potential actions specified in TS 23.304 for the </w:t>
      </w:r>
      <w:r w:rsidR="00DB712F">
        <w:rPr>
          <w:rFonts w:eastAsiaTheme="minorEastAsia"/>
          <w:lang w:eastAsia="zh-TW"/>
        </w:rPr>
        <w:t>Layer-3</w:t>
      </w:r>
      <w:r w:rsidR="00DB712F">
        <w:rPr>
          <w:rFonts w:eastAsiaTheme="minorEastAsia" w:hint="eastAsia"/>
          <w:lang w:eastAsia="zh-TW"/>
        </w:rPr>
        <w:t xml:space="preserve"> </w:t>
      </w:r>
      <w:r w:rsidR="00333F56">
        <w:rPr>
          <w:rFonts w:eastAsiaTheme="minorEastAsia"/>
          <w:lang w:eastAsia="zh-TW"/>
        </w:rPr>
        <w:t xml:space="preserve">U2U relay UE to </w:t>
      </w:r>
      <w:r w:rsidR="007A56C8">
        <w:rPr>
          <w:rFonts w:eastAsiaTheme="minorEastAsia"/>
          <w:lang w:eastAsia="zh-TW"/>
        </w:rPr>
        <w:t>select</w:t>
      </w:r>
      <w:r w:rsidR="00333F56">
        <w:rPr>
          <w:rFonts w:eastAsiaTheme="minorEastAsia"/>
          <w:lang w:eastAsia="zh-TW"/>
        </w:rPr>
        <w:t xml:space="preserve"> when</w:t>
      </w:r>
      <w:r w:rsidR="00333F56" w:rsidRPr="00333F56">
        <w:rPr>
          <w:rFonts w:asciiTheme="minorHAnsi" w:eastAsiaTheme="minorEastAsia" w:hAnsiTheme="minorHAnsi" w:cstheme="minorHAnsi"/>
          <w:b/>
          <w:lang w:eastAsia="zh-TW"/>
        </w:rPr>
        <w:t xml:space="preserve"> </w:t>
      </w:r>
      <w:r w:rsidR="00333F56" w:rsidRPr="00333F56">
        <w:rPr>
          <w:rFonts w:asciiTheme="minorHAnsi" w:eastAsiaTheme="minorEastAsia" w:hAnsiTheme="minorHAnsi" w:cstheme="minorHAnsi"/>
          <w:lang w:eastAsia="zh-TW"/>
        </w:rPr>
        <w:t>PC5-RLF is detected</w:t>
      </w:r>
      <w:r w:rsidR="00333F56">
        <w:rPr>
          <w:rFonts w:asciiTheme="minorHAnsi" w:eastAsiaTheme="minorEastAsia" w:hAnsiTheme="minorHAnsi" w:cstheme="minorHAnsi"/>
          <w:lang w:eastAsia="zh-TW"/>
        </w:rPr>
        <w:t xml:space="preserve">. </w:t>
      </w:r>
    </w:p>
    <w:p w14:paraId="20249688" w14:textId="38995C94" w:rsidR="00333F56" w:rsidRPr="00C6579A" w:rsidRDefault="00333F56" w:rsidP="00333F56">
      <w:pPr>
        <w:pStyle w:val="aff"/>
        <w:numPr>
          <w:ilvl w:val="0"/>
          <w:numId w:val="14"/>
        </w:numPr>
        <w:snapToGrid w:val="0"/>
        <w:spacing w:before="100" w:after="240"/>
        <w:ind w:left="1843" w:hanging="1494"/>
        <w:jc w:val="both"/>
        <w:rPr>
          <w:rFonts w:asciiTheme="minorHAnsi" w:hAnsiTheme="minorHAnsi" w:cstheme="minorHAnsi"/>
          <w:b/>
        </w:rPr>
      </w:pPr>
      <w:r w:rsidRPr="00C6579A">
        <w:rPr>
          <w:rFonts w:eastAsiaTheme="minorEastAsia"/>
          <w:b/>
          <w:lang w:eastAsia="zh-TW"/>
        </w:rPr>
        <w:t xml:space="preserve">There is only one potential action </w:t>
      </w:r>
      <w:r w:rsidR="007A56C8">
        <w:rPr>
          <w:rFonts w:eastAsiaTheme="minorEastAsia"/>
          <w:b/>
          <w:lang w:eastAsia="zh-TW"/>
        </w:rPr>
        <w:t>agreed by RAN2</w:t>
      </w:r>
      <w:r w:rsidRPr="00C6579A">
        <w:rPr>
          <w:rFonts w:eastAsiaTheme="minorEastAsia"/>
          <w:b/>
          <w:lang w:eastAsia="zh-TW"/>
        </w:rPr>
        <w:t xml:space="preserve"> for the</w:t>
      </w:r>
      <w:r w:rsidR="00DB712F" w:rsidRPr="00DB712F">
        <w:rPr>
          <w:rFonts w:eastAsiaTheme="minorEastAsia"/>
          <w:lang w:eastAsia="zh-TW"/>
        </w:rPr>
        <w:t xml:space="preserve"> </w:t>
      </w:r>
      <w:r w:rsidRPr="00C6579A">
        <w:rPr>
          <w:rFonts w:eastAsiaTheme="minorEastAsia"/>
          <w:b/>
          <w:lang w:eastAsia="zh-TW"/>
        </w:rPr>
        <w:t>U2U relay UE to take when</w:t>
      </w:r>
      <w:r w:rsidRPr="00C6579A">
        <w:rPr>
          <w:rFonts w:asciiTheme="minorHAnsi" w:eastAsiaTheme="minorEastAsia" w:hAnsiTheme="minorHAnsi" w:cstheme="minorHAnsi"/>
          <w:b/>
          <w:lang w:eastAsia="zh-TW"/>
        </w:rPr>
        <w:t xml:space="preserve"> PC5-RLF is detected</w:t>
      </w:r>
      <w:r w:rsidRPr="00C6579A">
        <w:rPr>
          <w:rFonts w:eastAsiaTheme="minorEastAsia"/>
          <w:b/>
          <w:lang w:eastAsia="zh-TW"/>
        </w:rPr>
        <w:t xml:space="preserve"> (i.e. </w:t>
      </w:r>
      <w:r w:rsidRPr="007A56C8">
        <w:rPr>
          <w:rFonts w:asciiTheme="minorHAnsi" w:eastAsiaTheme="minorEastAsia" w:hAnsiTheme="minorHAnsi" w:cstheme="minorHAnsi"/>
          <w:b/>
          <w:i/>
          <w:highlight w:val="cyan"/>
          <w:lang w:eastAsia="zh-TW"/>
        </w:rPr>
        <w:t>notify the peer remote UE</w:t>
      </w:r>
      <w:r w:rsidRPr="00C6579A">
        <w:rPr>
          <w:rFonts w:eastAsiaTheme="minorEastAsia"/>
          <w:b/>
          <w:lang w:eastAsia="zh-TW"/>
        </w:rPr>
        <w:t>)</w:t>
      </w:r>
      <w:r w:rsidR="007A56C8">
        <w:rPr>
          <w:rFonts w:eastAsiaTheme="minorEastAsia"/>
          <w:b/>
          <w:lang w:eastAsia="zh-TW"/>
        </w:rPr>
        <w:t>,</w:t>
      </w:r>
      <w:r w:rsidRPr="00C6579A">
        <w:rPr>
          <w:rFonts w:eastAsiaTheme="minorEastAsia"/>
          <w:b/>
          <w:lang w:eastAsia="zh-TW"/>
        </w:rPr>
        <w:t xml:space="preserve"> while there are two potential actions specified in TS 23.304 for the </w:t>
      </w:r>
      <w:r w:rsidR="00DB712F" w:rsidRPr="00E03713">
        <w:rPr>
          <w:rFonts w:eastAsiaTheme="minorEastAsia"/>
          <w:b/>
          <w:lang w:eastAsia="zh-TW"/>
        </w:rPr>
        <w:t>Layer-3</w:t>
      </w:r>
      <w:r w:rsidR="00DB712F">
        <w:rPr>
          <w:rFonts w:eastAsiaTheme="minorEastAsia" w:hint="eastAsia"/>
          <w:b/>
          <w:lang w:eastAsia="zh-TW"/>
        </w:rPr>
        <w:t xml:space="preserve"> </w:t>
      </w:r>
      <w:r w:rsidRPr="00C6579A">
        <w:rPr>
          <w:rFonts w:eastAsiaTheme="minorEastAsia"/>
          <w:b/>
          <w:lang w:eastAsia="zh-TW"/>
        </w:rPr>
        <w:t xml:space="preserve">U2U relay UE to </w:t>
      </w:r>
      <w:r w:rsidR="007A56C8">
        <w:rPr>
          <w:rFonts w:eastAsiaTheme="minorEastAsia"/>
          <w:b/>
          <w:lang w:eastAsia="zh-TW"/>
        </w:rPr>
        <w:t>select</w:t>
      </w:r>
      <w:r w:rsidRPr="00C6579A">
        <w:rPr>
          <w:rFonts w:eastAsiaTheme="minorEastAsia"/>
          <w:b/>
          <w:lang w:eastAsia="zh-TW"/>
        </w:rPr>
        <w:t xml:space="preserve"> when</w:t>
      </w:r>
      <w:r w:rsidRPr="00C6579A">
        <w:rPr>
          <w:rFonts w:asciiTheme="minorHAnsi" w:eastAsiaTheme="minorEastAsia" w:hAnsiTheme="minorHAnsi" w:cstheme="minorHAnsi"/>
          <w:b/>
          <w:lang w:eastAsia="zh-TW"/>
        </w:rPr>
        <w:t xml:space="preserve"> PC5-RLF is detected (i.e. </w:t>
      </w:r>
      <w:r w:rsidRPr="007A56C8">
        <w:rPr>
          <w:rFonts w:asciiTheme="minorHAnsi" w:eastAsiaTheme="minorEastAsia" w:hAnsiTheme="minorHAnsi" w:cstheme="minorHAnsi"/>
          <w:b/>
          <w:i/>
          <w:highlight w:val="yellow"/>
          <w:lang w:eastAsia="zh-TW"/>
        </w:rPr>
        <w:t>initiate the PC5 link release to the peer remote UE</w:t>
      </w:r>
      <w:r w:rsidRPr="00C6579A">
        <w:rPr>
          <w:rFonts w:asciiTheme="minorHAnsi" w:eastAsiaTheme="minorEastAsia" w:hAnsiTheme="minorHAnsi" w:cstheme="minorHAnsi"/>
          <w:b/>
          <w:lang w:eastAsia="zh-TW"/>
        </w:rPr>
        <w:t xml:space="preserve"> or </w:t>
      </w:r>
      <w:r w:rsidRPr="007A56C8">
        <w:rPr>
          <w:rFonts w:asciiTheme="minorHAnsi" w:eastAsiaTheme="minorEastAsia" w:hAnsiTheme="minorHAnsi" w:cstheme="minorHAnsi"/>
          <w:b/>
          <w:i/>
          <w:highlight w:val="cyan"/>
          <w:lang w:eastAsia="zh-TW"/>
        </w:rPr>
        <w:t>notify the peer remote UE</w:t>
      </w:r>
      <w:r w:rsidRPr="00C6579A">
        <w:rPr>
          <w:rFonts w:asciiTheme="minorHAnsi" w:eastAsiaTheme="minorEastAsia" w:hAnsiTheme="minorHAnsi" w:cstheme="minorHAnsi"/>
          <w:b/>
          <w:lang w:eastAsia="zh-TW"/>
        </w:rPr>
        <w:t>)</w:t>
      </w:r>
      <w:r w:rsidRPr="00C6579A">
        <w:rPr>
          <w:rFonts w:asciiTheme="minorHAnsi" w:eastAsia="SimSun" w:hAnsiTheme="minorHAnsi" w:cstheme="minorHAnsi"/>
          <w:b/>
          <w:bCs/>
          <w:lang w:val="en-US"/>
        </w:rPr>
        <w:t>.</w:t>
      </w:r>
    </w:p>
    <w:p w14:paraId="4A67B257" w14:textId="0D8CDC93" w:rsidR="00333F56" w:rsidRDefault="00333F56" w:rsidP="00D9157B">
      <w:pPr>
        <w:pStyle w:val="aff"/>
        <w:snapToGrid w:val="0"/>
        <w:spacing w:afterLines="50" w:after="120" w:line="240" w:lineRule="atLeast"/>
        <w:ind w:leftChars="-1" w:left="-2" w:firstLine="1"/>
        <w:rPr>
          <w:rFonts w:eastAsiaTheme="minorEastAsia"/>
          <w:lang w:eastAsia="zh-TW"/>
        </w:rPr>
      </w:pPr>
    </w:p>
    <w:p w14:paraId="6C1697EA" w14:textId="6EDE6B04" w:rsidR="007A56C8" w:rsidRPr="00327EB9" w:rsidRDefault="007A56C8" w:rsidP="007A56C8">
      <w:pPr>
        <w:spacing w:afterLines="50" w:after="120"/>
        <w:rPr>
          <w:rFonts w:asciiTheme="minorHAnsi" w:hAnsiTheme="minorHAnsi" w:cstheme="minorHAnsi"/>
          <w:sz w:val="22"/>
          <w:szCs w:val="22"/>
        </w:rPr>
      </w:pPr>
      <w:r w:rsidRPr="007A56C8">
        <w:rPr>
          <w:rFonts w:asciiTheme="minorHAnsi" w:eastAsiaTheme="minorEastAsia" w:hAnsiTheme="minorHAnsi" w:cstheme="minorHAnsi"/>
          <w:sz w:val="22"/>
          <w:szCs w:val="22"/>
          <w:lang w:eastAsia="zh-TW"/>
        </w:rPr>
        <w:t>Furthermore</w:t>
      </w:r>
      <w:r>
        <w:rPr>
          <w:rFonts w:asciiTheme="minorHAnsi" w:hAnsiTheme="minorHAnsi" w:cstheme="minorHAnsi"/>
          <w:sz w:val="22"/>
          <w:szCs w:val="22"/>
        </w:rPr>
        <w:t>, sub-clause</w:t>
      </w:r>
      <w:r w:rsidRPr="00327EB9">
        <w:rPr>
          <w:rFonts w:asciiTheme="minorHAnsi" w:hAnsiTheme="minorHAnsi" w:cstheme="minorHAnsi"/>
          <w:sz w:val="22"/>
          <w:szCs w:val="22"/>
        </w:rPr>
        <w:t xml:space="preserve"> 5.3.10.3</w:t>
      </w:r>
      <w:r>
        <w:rPr>
          <w:rFonts w:asciiTheme="minorHAnsi" w:hAnsiTheme="minorHAnsi" w:cstheme="minorHAnsi"/>
          <w:sz w:val="22"/>
          <w:szCs w:val="22"/>
        </w:rPr>
        <w:t xml:space="preserve"> in </w:t>
      </w:r>
      <w:r w:rsidRPr="00327EB9">
        <w:rPr>
          <w:rFonts w:asciiTheme="minorHAnsi" w:hAnsiTheme="minorHAnsi" w:cstheme="minorHAnsi"/>
          <w:sz w:val="22"/>
          <w:szCs w:val="22"/>
        </w:rPr>
        <w:t>TS 38.331</w:t>
      </w:r>
      <w:r>
        <w:rPr>
          <w:rFonts w:asciiTheme="minorHAnsi" w:hAnsiTheme="minorHAnsi" w:cstheme="minorHAnsi"/>
          <w:sz w:val="22"/>
          <w:szCs w:val="22"/>
        </w:rPr>
        <w:t xml:space="preserve"> [3] specifies a similar U2N Relay behaviour in response to Uu RLF as quoted below</w:t>
      </w:r>
      <w:r w:rsidRPr="00327EB9">
        <w:rPr>
          <w:rFonts w:asciiTheme="minorHAnsi" w:hAnsiTheme="minorHAnsi" w:cstheme="minorHAnsi"/>
          <w:sz w:val="22"/>
          <w:szCs w:val="22"/>
        </w:rPr>
        <w:t>:</w:t>
      </w:r>
    </w:p>
    <w:p w14:paraId="39CEDA14" w14:textId="77777777" w:rsidR="007A56C8" w:rsidRPr="000256C2" w:rsidRDefault="007A56C8" w:rsidP="007A5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after="120" w:line="240" w:lineRule="atLeast"/>
        <w:ind w:leftChars="142" w:left="284"/>
      </w:pPr>
      <w:r w:rsidRPr="000256C2">
        <w:t>A L2/L3 U2N Relay UE shall:</w:t>
      </w:r>
    </w:p>
    <w:p w14:paraId="4F9104A9" w14:textId="77777777" w:rsidR="007A56C8" w:rsidRPr="00C0503E" w:rsidRDefault="007A56C8" w:rsidP="007A56C8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napToGrid w:val="0"/>
        <w:spacing w:afterLines="50" w:line="240" w:lineRule="atLeast"/>
        <w:ind w:leftChars="142" w:left="284" w:firstLine="0"/>
      </w:pPr>
      <w:r>
        <w:rPr>
          <w:rFonts w:asciiTheme="minorEastAsia" w:eastAsiaTheme="minorEastAsia" w:hAnsiTheme="minorEastAsia" w:hint="eastAsia"/>
          <w:lang w:eastAsia="zh-TW"/>
        </w:rPr>
        <w:t xml:space="preserve">     </w:t>
      </w:r>
      <w:r w:rsidRPr="00C0503E">
        <w:t>1&gt;</w:t>
      </w:r>
      <w:r w:rsidRPr="00C0503E">
        <w:tab/>
        <w:t>upon detecting radio link failure:</w:t>
      </w:r>
    </w:p>
    <w:p w14:paraId="096CA79B" w14:textId="77777777" w:rsidR="007A56C8" w:rsidRPr="00C0503E" w:rsidRDefault="007A56C8" w:rsidP="007A56C8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Lines="50" w:line="240" w:lineRule="atLeast"/>
        <w:ind w:leftChars="142" w:left="1134" w:hangingChars="425" w:hanging="850"/>
      </w:pPr>
      <w:r>
        <w:rPr>
          <w:rFonts w:asciiTheme="minorEastAsia" w:eastAsiaTheme="minorEastAsia" w:hAnsiTheme="minorEastAsia" w:hint="eastAsia"/>
          <w:lang w:eastAsia="zh-TW"/>
        </w:rPr>
        <w:t xml:space="preserve">           </w:t>
      </w:r>
      <w:r w:rsidRPr="00C0503E">
        <w:t>2&gt;</w:t>
      </w:r>
      <w:r w:rsidRPr="00C0503E">
        <w:tab/>
      </w:r>
      <w:r w:rsidRPr="007A56C8">
        <w:t xml:space="preserve">either </w:t>
      </w:r>
      <w:r w:rsidRPr="009D23A5">
        <w:rPr>
          <w:highlight w:val="yellow"/>
        </w:rPr>
        <w:t>indicate to upper layers (to trigger PC5 unicast link release)</w:t>
      </w:r>
      <w:r w:rsidRPr="007A56C8">
        <w:t xml:space="preserve"> or </w:t>
      </w:r>
      <w:r w:rsidRPr="007A56C8">
        <w:rPr>
          <w:highlight w:val="cyan"/>
        </w:rPr>
        <w:t xml:space="preserve">send </w:t>
      </w:r>
      <w:r w:rsidRPr="007A56C8">
        <w:rPr>
          <w:i/>
          <w:iCs/>
          <w:highlight w:val="cyan"/>
        </w:rPr>
        <w:t>NotificationMessageSidelink</w:t>
      </w:r>
      <w:r w:rsidRPr="007A56C8">
        <w:rPr>
          <w:highlight w:val="cyan"/>
        </w:rPr>
        <w:t xml:space="preserve"> to the connected L2/L3 U2N Remote UE(s)</w:t>
      </w:r>
      <w:r w:rsidRPr="00C0503E">
        <w:t xml:space="preserve"> in accordance with 5.8.9.10.</w:t>
      </w:r>
    </w:p>
    <w:p w14:paraId="2866A17A" w14:textId="77777777" w:rsidR="007A56C8" w:rsidRPr="00327EB9" w:rsidRDefault="007A56C8" w:rsidP="007A56C8">
      <w:pPr>
        <w:pStyle w:val="aff"/>
        <w:numPr>
          <w:ilvl w:val="0"/>
          <w:numId w:val="14"/>
        </w:numPr>
        <w:snapToGrid w:val="0"/>
        <w:spacing w:before="100" w:after="240"/>
        <w:ind w:left="1843" w:hanging="1559"/>
        <w:jc w:val="both"/>
        <w:rPr>
          <w:rFonts w:asciiTheme="minorHAnsi" w:hAnsiTheme="minorHAnsi" w:cstheme="minorHAnsi"/>
          <w:b/>
        </w:rPr>
      </w:pPr>
      <w:r w:rsidRPr="009D23A5">
        <w:rPr>
          <w:rFonts w:asciiTheme="minorHAnsi" w:hAnsiTheme="minorHAnsi" w:cstheme="minorHAnsi"/>
          <w:b/>
        </w:rPr>
        <w:t xml:space="preserve">Upon detecting Uu RLF, </w:t>
      </w:r>
      <w:r>
        <w:rPr>
          <w:rFonts w:asciiTheme="minorHAnsi" w:hAnsiTheme="minorHAnsi" w:cstheme="minorHAnsi"/>
          <w:b/>
        </w:rPr>
        <w:t>the</w:t>
      </w:r>
      <w:r w:rsidRPr="009D23A5">
        <w:rPr>
          <w:rFonts w:asciiTheme="minorHAnsi" w:hAnsiTheme="minorHAnsi" w:cstheme="minorHAnsi"/>
          <w:b/>
        </w:rPr>
        <w:t xml:space="preserve"> U2N Relay UE shall either indicate to upper layers to trigger PC5 unicast link release or send </w:t>
      </w:r>
      <w:r w:rsidRPr="009D23A5">
        <w:rPr>
          <w:rFonts w:asciiTheme="minorHAnsi" w:hAnsiTheme="minorHAnsi" w:cstheme="minorHAnsi"/>
          <w:b/>
          <w:i/>
          <w:iCs/>
        </w:rPr>
        <w:t>NotificationMessageSidelink</w:t>
      </w:r>
      <w:r w:rsidRPr="009D23A5">
        <w:rPr>
          <w:rFonts w:asciiTheme="minorHAnsi" w:hAnsiTheme="minorHAnsi" w:cstheme="minorHAnsi"/>
          <w:b/>
        </w:rPr>
        <w:t xml:space="preserve"> to the connected U2N Remote UE(s).</w:t>
      </w:r>
    </w:p>
    <w:p w14:paraId="6FF6A1C8" w14:textId="77777777" w:rsidR="007A56C8" w:rsidRPr="007A56C8" w:rsidRDefault="007A56C8" w:rsidP="00D9157B">
      <w:pPr>
        <w:pStyle w:val="aff"/>
        <w:snapToGrid w:val="0"/>
        <w:spacing w:afterLines="50" w:after="120" w:line="240" w:lineRule="atLeast"/>
        <w:ind w:leftChars="-1" w:left="-2" w:firstLine="1"/>
        <w:rPr>
          <w:rFonts w:eastAsiaTheme="minorEastAsia"/>
          <w:lang w:eastAsia="zh-TW"/>
        </w:rPr>
      </w:pPr>
    </w:p>
    <w:bookmarkEnd w:id="3"/>
    <w:p w14:paraId="7B13F43E" w14:textId="04CE5F12" w:rsidR="002D22B7" w:rsidRPr="00C52A42" w:rsidRDefault="002D22B7" w:rsidP="00D9157B">
      <w:pPr>
        <w:pStyle w:val="aff"/>
        <w:snapToGrid w:val="0"/>
        <w:spacing w:afterLines="50" w:after="120" w:line="240" w:lineRule="atLeast"/>
        <w:ind w:leftChars="-1" w:left="-2" w:firstLine="1"/>
      </w:pPr>
      <w:r w:rsidRPr="00C52A42">
        <w:rPr>
          <w:rFonts w:hint="eastAsia"/>
        </w:rPr>
        <w:t>T</w:t>
      </w:r>
      <w:r w:rsidRPr="00C52A42">
        <w:t>o align</w:t>
      </w:r>
      <w:r w:rsidR="00333F56">
        <w:t xml:space="preserve"> the </w:t>
      </w:r>
      <w:r w:rsidR="00DB712F">
        <w:rPr>
          <w:rFonts w:eastAsiaTheme="minorEastAsia"/>
          <w:lang w:eastAsia="zh-TW"/>
        </w:rPr>
        <w:t xml:space="preserve">Layer-3 </w:t>
      </w:r>
      <w:r w:rsidR="00333F56">
        <w:t>U2U relay UE behaviour</w:t>
      </w:r>
      <w:r w:rsidRPr="00C52A42">
        <w:t xml:space="preserve"> specified in TS 23.304</w:t>
      </w:r>
      <w:r w:rsidR="00D9157B">
        <w:t xml:space="preserve"> [</w:t>
      </w:r>
      <w:r w:rsidR="00333F56">
        <w:t>2</w:t>
      </w:r>
      <w:r w:rsidR="00D9157B">
        <w:t>]</w:t>
      </w:r>
      <w:r w:rsidR="00333F56" w:rsidRPr="00333F56">
        <w:t xml:space="preserve"> </w:t>
      </w:r>
      <w:r w:rsidR="00333F56" w:rsidRPr="00C52A42">
        <w:t>with</w:t>
      </w:r>
      <w:r w:rsidR="00C6579A">
        <w:t xml:space="preserve"> that </w:t>
      </w:r>
      <w:r w:rsidR="007A56C8">
        <w:t>agreed by RAN2</w:t>
      </w:r>
      <w:r w:rsidRPr="00C52A42">
        <w:t xml:space="preserve">, we </w:t>
      </w:r>
      <w:r w:rsidR="00FF3B6C">
        <w:t>suggest</w:t>
      </w:r>
      <w:r w:rsidRPr="00C52A42">
        <w:t xml:space="preserve"> the following proposal:</w:t>
      </w:r>
    </w:p>
    <w:p w14:paraId="3E52A8D6" w14:textId="6090E8C2" w:rsidR="0006416D" w:rsidRPr="00FE6294" w:rsidRDefault="00FE6294" w:rsidP="00937A8C">
      <w:pPr>
        <w:pStyle w:val="aff"/>
        <w:numPr>
          <w:ilvl w:val="0"/>
          <w:numId w:val="15"/>
        </w:numPr>
        <w:spacing w:before="100" w:afterLines="150" w:after="360"/>
        <w:ind w:left="1701" w:hanging="1275"/>
        <w:jc w:val="both"/>
        <w:rPr>
          <w:rFonts w:ascii="Arial" w:hAnsi="Arial" w:cs="Arial"/>
          <w:b/>
          <w:sz w:val="20"/>
          <w:szCs w:val="20"/>
        </w:rPr>
      </w:pPr>
      <w:r w:rsidRPr="00FE6294">
        <w:rPr>
          <w:b/>
        </w:rPr>
        <w:t xml:space="preserve">Upon detecting PC5 RLF with </w:t>
      </w:r>
      <w:r w:rsidRPr="00DF6304">
        <w:rPr>
          <w:rFonts w:hint="eastAsia"/>
          <w:b/>
        </w:rPr>
        <w:t>t</w:t>
      </w:r>
      <w:r w:rsidRPr="00DF6304">
        <w:rPr>
          <w:b/>
        </w:rPr>
        <w:t>he peer</w:t>
      </w:r>
      <w:r w:rsidRPr="00FE6294">
        <w:rPr>
          <w:b/>
        </w:rPr>
        <w:t xml:space="preserve"> </w:t>
      </w:r>
      <w:r w:rsidR="00DB712F">
        <w:rPr>
          <w:b/>
        </w:rPr>
        <w:t xml:space="preserve">Layer-3 </w:t>
      </w:r>
      <w:r w:rsidRPr="00FE6294">
        <w:rPr>
          <w:b/>
        </w:rPr>
        <w:t>U2U Remote UE</w:t>
      </w:r>
      <w:r w:rsidRPr="00FE6294">
        <w:rPr>
          <w:rFonts w:hint="eastAsia"/>
          <w:b/>
        </w:rPr>
        <w:t>,</w:t>
      </w:r>
      <w:r w:rsidRPr="00FE6294">
        <w:rPr>
          <w:b/>
        </w:rPr>
        <w:t xml:space="preserve"> the </w:t>
      </w:r>
      <w:r w:rsidR="00DB712F">
        <w:rPr>
          <w:b/>
        </w:rPr>
        <w:t xml:space="preserve">Layer-3 </w:t>
      </w:r>
      <w:r w:rsidRPr="00FE6294">
        <w:rPr>
          <w:b/>
        </w:rPr>
        <w:t xml:space="preserve">U2U Relay UE may </w:t>
      </w:r>
      <w:r w:rsidR="006D7A5E">
        <w:rPr>
          <w:b/>
        </w:rPr>
        <w:t xml:space="preserve">either </w:t>
      </w:r>
      <w:r w:rsidRPr="00DF6304">
        <w:rPr>
          <w:b/>
        </w:rPr>
        <w:t>initiate</w:t>
      </w:r>
      <w:r w:rsidRPr="00FE6294">
        <w:rPr>
          <w:b/>
        </w:rPr>
        <w:t xml:space="preserve"> PC5 unicast link release with the </w:t>
      </w:r>
      <w:r w:rsidR="00DB712F">
        <w:rPr>
          <w:b/>
        </w:rPr>
        <w:t xml:space="preserve">Layer-3 </w:t>
      </w:r>
      <w:r w:rsidRPr="00FE6294">
        <w:rPr>
          <w:b/>
        </w:rPr>
        <w:t>U2U Remote UE</w:t>
      </w:r>
      <w:r w:rsidR="00C14B37">
        <w:rPr>
          <w:b/>
        </w:rPr>
        <w:t xml:space="preserve"> or</w:t>
      </w:r>
      <w:r w:rsidR="009339C5">
        <w:rPr>
          <w:b/>
        </w:rPr>
        <w:t xml:space="preserve"> notif</w:t>
      </w:r>
      <w:r w:rsidR="00C6579A">
        <w:rPr>
          <w:b/>
        </w:rPr>
        <w:t>y</w:t>
      </w:r>
      <w:r w:rsidR="006D7A5E">
        <w:rPr>
          <w:b/>
        </w:rPr>
        <w:t xml:space="preserve"> </w:t>
      </w:r>
      <w:r w:rsidR="009339C5" w:rsidRPr="00FE6294">
        <w:rPr>
          <w:b/>
        </w:rPr>
        <w:t xml:space="preserve">the </w:t>
      </w:r>
      <w:r w:rsidR="00DB712F">
        <w:rPr>
          <w:b/>
        </w:rPr>
        <w:t xml:space="preserve">Layer-3 </w:t>
      </w:r>
      <w:r w:rsidR="009339C5" w:rsidRPr="00FE6294">
        <w:rPr>
          <w:b/>
        </w:rPr>
        <w:t>U2U Remote UE</w:t>
      </w:r>
      <w:r w:rsidRPr="00FE6294">
        <w:rPr>
          <w:b/>
        </w:rPr>
        <w:t>.</w:t>
      </w:r>
      <w:r w:rsidR="003646DE" w:rsidRPr="00DF6304">
        <w:rPr>
          <w:b/>
        </w:rPr>
        <w:t xml:space="preserve"> </w:t>
      </w:r>
      <w:r w:rsidR="00DB712F" w:rsidRPr="00DF6304">
        <w:rPr>
          <w:b/>
        </w:rPr>
        <w:t>FFS whether this is also applicable to Layer-2 U2U Relay.</w:t>
      </w:r>
    </w:p>
    <w:p w14:paraId="0423DC22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bookmarkStart w:id="4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6EC0B547" w14:textId="0DC14CA5" w:rsidR="00C07CB3" w:rsidRDefault="001F44F6" w:rsidP="009D3206">
      <w:pPr>
        <w:pStyle w:val="a8"/>
      </w:pPr>
      <w:r>
        <w:t>In this contribution</w:t>
      </w:r>
      <w:r w:rsidR="009C4666">
        <w:t>, we</w:t>
      </w:r>
      <w:r>
        <w:t xml:space="preserve"> observe and propose</w:t>
      </w:r>
      <w:r w:rsidR="0056509E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56509E">
        <w:t>the following</w:t>
      </w:r>
      <w:r w:rsidR="009C4666">
        <w:t>:</w:t>
      </w:r>
    </w:p>
    <w:p w14:paraId="7BA52791" w14:textId="2AA32C2F" w:rsidR="00937A8C" w:rsidRPr="00937A8C" w:rsidRDefault="00C6579A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 w:rsidRPr="00C6579A">
        <w:rPr>
          <w:rFonts w:eastAsiaTheme="minorEastAsia"/>
          <w:b/>
          <w:lang w:eastAsia="zh-TW"/>
        </w:rPr>
        <w:t xml:space="preserve">There is only one potential action </w:t>
      </w:r>
      <w:r w:rsidR="00C27C39">
        <w:rPr>
          <w:rFonts w:eastAsiaTheme="minorEastAsia"/>
          <w:b/>
          <w:lang w:eastAsia="zh-TW"/>
        </w:rPr>
        <w:t>agreed by RAN2</w:t>
      </w:r>
      <w:r w:rsidR="00C27C39" w:rsidRPr="00C6579A">
        <w:rPr>
          <w:rFonts w:eastAsiaTheme="minorEastAsia"/>
          <w:b/>
          <w:lang w:eastAsia="zh-TW"/>
        </w:rPr>
        <w:t xml:space="preserve"> </w:t>
      </w:r>
      <w:r w:rsidRPr="00C6579A">
        <w:rPr>
          <w:rFonts w:eastAsiaTheme="minorEastAsia"/>
          <w:b/>
          <w:lang w:eastAsia="zh-TW"/>
        </w:rPr>
        <w:t>for the U2U relay UE to take when</w:t>
      </w:r>
      <w:r w:rsidRPr="00C6579A">
        <w:rPr>
          <w:rFonts w:asciiTheme="minorHAnsi" w:eastAsiaTheme="minorEastAsia" w:hAnsiTheme="minorHAnsi" w:cstheme="minorHAnsi"/>
          <w:b/>
          <w:lang w:eastAsia="zh-TW"/>
        </w:rPr>
        <w:t xml:space="preserve"> PC5-RLF is detected</w:t>
      </w:r>
      <w:r w:rsidRPr="00C6579A">
        <w:rPr>
          <w:rFonts w:eastAsiaTheme="minorEastAsia"/>
          <w:b/>
          <w:lang w:eastAsia="zh-TW"/>
        </w:rPr>
        <w:t xml:space="preserve"> (i.e. </w:t>
      </w:r>
      <w:r w:rsidRPr="00C6579A">
        <w:rPr>
          <w:rFonts w:asciiTheme="minorHAnsi" w:eastAsiaTheme="minorEastAsia" w:hAnsiTheme="minorHAnsi" w:cstheme="minorHAnsi"/>
          <w:b/>
          <w:i/>
          <w:lang w:eastAsia="zh-TW"/>
        </w:rPr>
        <w:t>notify the peer remote UE</w:t>
      </w:r>
      <w:r w:rsidRPr="00C6579A">
        <w:rPr>
          <w:rFonts w:eastAsiaTheme="minorEastAsia"/>
          <w:b/>
          <w:lang w:eastAsia="zh-TW"/>
        </w:rPr>
        <w:t>)</w:t>
      </w:r>
      <w:r w:rsidR="007A56C8">
        <w:rPr>
          <w:rFonts w:eastAsiaTheme="minorEastAsia"/>
          <w:b/>
          <w:lang w:eastAsia="zh-TW"/>
        </w:rPr>
        <w:t>,</w:t>
      </w:r>
      <w:r w:rsidRPr="00C6579A">
        <w:rPr>
          <w:rFonts w:eastAsiaTheme="minorEastAsia"/>
          <w:b/>
          <w:lang w:eastAsia="zh-TW"/>
        </w:rPr>
        <w:t xml:space="preserve"> while there are two potential actions specified in TS 23.304 for the </w:t>
      </w:r>
      <w:r w:rsidR="00DB712F">
        <w:rPr>
          <w:b/>
        </w:rPr>
        <w:t xml:space="preserve">Layer-3 </w:t>
      </w:r>
      <w:r w:rsidRPr="00C6579A">
        <w:rPr>
          <w:rFonts w:eastAsiaTheme="minorEastAsia"/>
          <w:b/>
          <w:lang w:eastAsia="zh-TW"/>
        </w:rPr>
        <w:t xml:space="preserve">U2U relay UE to </w:t>
      </w:r>
      <w:r w:rsidR="007A56C8">
        <w:rPr>
          <w:rFonts w:eastAsiaTheme="minorEastAsia"/>
          <w:b/>
          <w:lang w:eastAsia="zh-TW"/>
        </w:rPr>
        <w:t>select</w:t>
      </w:r>
      <w:r w:rsidRPr="00C6579A">
        <w:rPr>
          <w:rFonts w:eastAsiaTheme="minorEastAsia"/>
          <w:b/>
          <w:lang w:eastAsia="zh-TW"/>
        </w:rPr>
        <w:t xml:space="preserve"> when</w:t>
      </w:r>
      <w:r w:rsidRPr="00C6579A">
        <w:rPr>
          <w:rFonts w:asciiTheme="minorHAnsi" w:eastAsiaTheme="minorEastAsia" w:hAnsiTheme="minorHAnsi" w:cstheme="minorHAnsi"/>
          <w:b/>
          <w:lang w:eastAsia="zh-TW"/>
        </w:rPr>
        <w:t xml:space="preserve"> PC5-RLF is detected (i.e. </w:t>
      </w:r>
      <w:r w:rsidRPr="00C6579A">
        <w:rPr>
          <w:rFonts w:asciiTheme="minorHAnsi" w:eastAsiaTheme="minorEastAsia" w:hAnsiTheme="minorHAnsi" w:cstheme="minorHAnsi"/>
          <w:b/>
          <w:i/>
          <w:lang w:eastAsia="zh-TW"/>
        </w:rPr>
        <w:t>initiate the PC5 link release to the peer remote UE</w:t>
      </w:r>
      <w:r w:rsidRPr="00C6579A">
        <w:rPr>
          <w:rFonts w:asciiTheme="minorHAnsi" w:eastAsiaTheme="minorEastAsia" w:hAnsiTheme="minorHAnsi" w:cstheme="minorHAnsi"/>
          <w:b/>
          <w:lang w:eastAsia="zh-TW"/>
        </w:rPr>
        <w:t xml:space="preserve"> or </w:t>
      </w:r>
      <w:r w:rsidRPr="00C6579A">
        <w:rPr>
          <w:rFonts w:asciiTheme="minorHAnsi" w:eastAsiaTheme="minorEastAsia" w:hAnsiTheme="minorHAnsi" w:cstheme="minorHAnsi"/>
          <w:b/>
          <w:i/>
          <w:lang w:eastAsia="zh-TW"/>
        </w:rPr>
        <w:t>notify the peer remote UE</w:t>
      </w:r>
      <w:r w:rsidRPr="00C6579A">
        <w:rPr>
          <w:rFonts w:asciiTheme="minorHAnsi" w:eastAsiaTheme="minorEastAsia" w:hAnsiTheme="minorHAnsi" w:cstheme="minorHAnsi"/>
          <w:b/>
          <w:lang w:eastAsia="zh-TW"/>
        </w:rPr>
        <w:t>)</w:t>
      </w:r>
      <w:r w:rsidRPr="00C6579A">
        <w:rPr>
          <w:rFonts w:asciiTheme="minorHAnsi" w:eastAsia="SimSun" w:hAnsiTheme="minorHAnsi" w:cstheme="minorHAnsi"/>
          <w:b/>
          <w:bCs/>
          <w:lang w:val="en-US"/>
        </w:rPr>
        <w:t>.</w:t>
      </w:r>
    </w:p>
    <w:p w14:paraId="449FDB50" w14:textId="2222B407" w:rsidR="001E3048" w:rsidRPr="00C14850" w:rsidRDefault="001E3048" w:rsidP="00676BC3">
      <w:pPr>
        <w:pStyle w:val="aff"/>
        <w:numPr>
          <w:ilvl w:val="0"/>
          <w:numId w:val="22"/>
        </w:numPr>
        <w:spacing w:before="100" w:after="120"/>
        <w:ind w:left="1701" w:hanging="1701"/>
        <w:jc w:val="both"/>
      </w:pPr>
      <w:r w:rsidRPr="009D23A5">
        <w:rPr>
          <w:rFonts w:asciiTheme="minorHAnsi" w:hAnsiTheme="minorHAnsi" w:cstheme="minorHAnsi"/>
          <w:b/>
        </w:rPr>
        <w:t xml:space="preserve">Upon detecting Uu RLF, </w:t>
      </w:r>
      <w:r>
        <w:rPr>
          <w:rFonts w:asciiTheme="minorHAnsi" w:hAnsiTheme="minorHAnsi" w:cstheme="minorHAnsi"/>
          <w:b/>
        </w:rPr>
        <w:t>the</w:t>
      </w:r>
      <w:r w:rsidRPr="009D23A5">
        <w:rPr>
          <w:rFonts w:asciiTheme="minorHAnsi" w:hAnsiTheme="minorHAnsi" w:cstheme="minorHAnsi"/>
          <w:b/>
        </w:rPr>
        <w:t xml:space="preserve"> U2N Relay UE shall either indicate to upper layers to trigger PC5 unicast link release or send </w:t>
      </w:r>
      <w:r w:rsidRPr="009D23A5">
        <w:rPr>
          <w:rFonts w:asciiTheme="minorHAnsi" w:hAnsiTheme="minorHAnsi" w:cstheme="minorHAnsi"/>
          <w:b/>
          <w:i/>
          <w:iCs/>
        </w:rPr>
        <w:t>NotificationMessageSidelink</w:t>
      </w:r>
      <w:r w:rsidRPr="009D23A5">
        <w:rPr>
          <w:rFonts w:asciiTheme="minorHAnsi" w:hAnsiTheme="minorHAnsi" w:cstheme="minorHAnsi"/>
          <w:b/>
        </w:rPr>
        <w:t xml:space="preserve"> to the connected U2N Remote UE(s).</w:t>
      </w:r>
    </w:p>
    <w:p w14:paraId="69770EAD" w14:textId="77777777" w:rsidR="00357584" w:rsidRPr="00D809F6" w:rsidRDefault="00357584" w:rsidP="00357584">
      <w:pPr>
        <w:pStyle w:val="aff"/>
        <w:spacing w:before="100" w:after="120"/>
        <w:ind w:left="1701"/>
        <w:jc w:val="both"/>
        <w:rPr>
          <w:rFonts w:ascii="Arial" w:hAnsi="Arial" w:cs="Arial"/>
          <w:b/>
          <w:sz w:val="20"/>
          <w:szCs w:val="20"/>
        </w:rPr>
      </w:pPr>
    </w:p>
    <w:p w14:paraId="2DB006FA" w14:textId="304E95F2" w:rsidR="00676BC3" w:rsidRDefault="00DF6304" w:rsidP="00676BC3">
      <w:pPr>
        <w:pStyle w:val="aff"/>
        <w:numPr>
          <w:ilvl w:val="0"/>
          <w:numId w:val="23"/>
        </w:numPr>
        <w:spacing w:before="100" w:after="0"/>
        <w:ind w:left="1418" w:hanging="1418"/>
        <w:jc w:val="both"/>
      </w:pPr>
      <w:r w:rsidRPr="00FE6294">
        <w:rPr>
          <w:b/>
        </w:rPr>
        <w:t xml:space="preserve">Upon detecting PC5 RLF with </w:t>
      </w:r>
      <w:r w:rsidRPr="00DF6304">
        <w:rPr>
          <w:rFonts w:hint="eastAsia"/>
          <w:b/>
        </w:rPr>
        <w:t>t</w:t>
      </w:r>
      <w:r w:rsidRPr="00DF6304">
        <w:rPr>
          <w:b/>
        </w:rPr>
        <w:t>he peer</w:t>
      </w:r>
      <w:r w:rsidRPr="00FE6294">
        <w:rPr>
          <w:b/>
        </w:rPr>
        <w:t xml:space="preserve"> </w:t>
      </w:r>
      <w:r>
        <w:rPr>
          <w:b/>
        </w:rPr>
        <w:t xml:space="preserve">Layer-3 </w:t>
      </w:r>
      <w:r w:rsidRPr="00FE6294">
        <w:rPr>
          <w:b/>
        </w:rPr>
        <w:t>U2U Remote UE</w:t>
      </w:r>
      <w:r w:rsidRPr="00FE6294">
        <w:rPr>
          <w:rFonts w:hint="eastAsia"/>
          <w:b/>
        </w:rPr>
        <w:t>,</w:t>
      </w:r>
      <w:r w:rsidRPr="00FE6294">
        <w:rPr>
          <w:b/>
        </w:rPr>
        <w:t xml:space="preserve"> the </w:t>
      </w:r>
      <w:r>
        <w:rPr>
          <w:b/>
        </w:rPr>
        <w:t xml:space="preserve">Layer-3 </w:t>
      </w:r>
      <w:r w:rsidRPr="00FE6294">
        <w:rPr>
          <w:b/>
        </w:rPr>
        <w:t xml:space="preserve">U2U Relay UE may </w:t>
      </w:r>
      <w:r>
        <w:rPr>
          <w:b/>
        </w:rPr>
        <w:t xml:space="preserve">either </w:t>
      </w:r>
      <w:r w:rsidRPr="00DF6304">
        <w:rPr>
          <w:b/>
        </w:rPr>
        <w:t>initiate</w:t>
      </w:r>
      <w:r w:rsidRPr="00FE6294">
        <w:rPr>
          <w:b/>
        </w:rPr>
        <w:t xml:space="preserve"> PC5 unicast link release with the </w:t>
      </w:r>
      <w:r>
        <w:rPr>
          <w:b/>
        </w:rPr>
        <w:t xml:space="preserve">Layer-3 </w:t>
      </w:r>
      <w:r w:rsidRPr="00FE6294">
        <w:rPr>
          <w:b/>
        </w:rPr>
        <w:t>U2U Remote UE</w:t>
      </w:r>
      <w:r>
        <w:rPr>
          <w:b/>
        </w:rPr>
        <w:t xml:space="preserve"> or notify </w:t>
      </w:r>
      <w:r w:rsidRPr="00FE6294">
        <w:rPr>
          <w:b/>
        </w:rPr>
        <w:t xml:space="preserve">the </w:t>
      </w:r>
      <w:r>
        <w:rPr>
          <w:b/>
        </w:rPr>
        <w:t xml:space="preserve">Layer-3 </w:t>
      </w:r>
      <w:r w:rsidRPr="00FE6294">
        <w:rPr>
          <w:b/>
        </w:rPr>
        <w:t>U2U Remote UE.</w:t>
      </w:r>
      <w:r w:rsidRPr="00DF6304">
        <w:rPr>
          <w:b/>
        </w:rPr>
        <w:t xml:space="preserve"> FFS whether this is also applicable to Layer-2 U2U Relay.</w:t>
      </w:r>
    </w:p>
    <w:p w14:paraId="7ACC8D1D" w14:textId="77777777" w:rsidR="009D3206" w:rsidRPr="00FE6294" w:rsidRDefault="009D3206" w:rsidP="009D3206">
      <w:pPr>
        <w:pStyle w:val="a8"/>
        <w:rPr>
          <w:rFonts w:eastAsia="Yu Mincho" w:cs="Arial"/>
          <w:b/>
        </w:rPr>
      </w:pPr>
    </w:p>
    <w:p w14:paraId="144E9291" w14:textId="77777777" w:rsidR="006D2240" w:rsidRDefault="009C4666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bookmarkEnd w:id="4"/>
    <w:p w14:paraId="732CCFCE" w14:textId="025B2E43" w:rsidR="00BC63E7" w:rsidRDefault="00BC63E7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[</w:t>
      </w:r>
      <w:r w:rsidR="006C7B81">
        <w:rPr>
          <w:rFonts w:ascii="Calibri" w:hAnsi="Calibri" w:cs="Calibri"/>
          <w:sz w:val="22"/>
        </w:rPr>
        <w:t>1</w:t>
      </w:r>
      <w:r>
        <w:rPr>
          <w:rFonts w:ascii="Calibri" w:hAnsi="Calibri" w:cs="Calibri"/>
          <w:sz w:val="22"/>
        </w:rPr>
        <w:t xml:space="preserve">] </w:t>
      </w:r>
      <w:r w:rsidR="00C018D5" w:rsidRPr="00C018D5">
        <w:rPr>
          <w:rFonts w:ascii="Calibri" w:hAnsi="Calibri" w:cs="Calibri"/>
          <w:sz w:val="22"/>
        </w:rPr>
        <w:t>R2-</w:t>
      </w:r>
      <w:r w:rsidR="006C7B81" w:rsidRPr="00C018D5">
        <w:rPr>
          <w:rFonts w:ascii="Calibri" w:hAnsi="Calibri" w:cs="Calibri"/>
          <w:sz w:val="22"/>
        </w:rPr>
        <w:t>23</w:t>
      </w:r>
      <w:r w:rsidR="006C7B81">
        <w:rPr>
          <w:rFonts w:ascii="Calibri" w:hAnsi="Calibri" w:cs="Calibri"/>
          <w:sz w:val="22"/>
        </w:rPr>
        <w:t>11562</w:t>
      </w:r>
      <w:r w:rsidR="00C018D5">
        <w:rPr>
          <w:rFonts w:ascii="Calibri" w:hAnsi="Calibri" w:cs="Calibri"/>
          <w:sz w:val="22"/>
        </w:rPr>
        <w:t>,</w:t>
      </w:r>
      <w:r w:rsidR="00C018D5" w:rsidRPr="00C018D5">
        <w:rPr>
          <w:rFonts w:ascii="Calibri" w:hAnsi="Calibri" w:cs="Calibri"/>
          <w:sz w:val="22"/>
        </w:rPr>
        <w:t xml:space="preserve"> Introduction of NR sidelink U2U relay</w:t>
      </w:r>
      <w:r w:rsidR="005E4BD0">
        <w:rPr>
          <w:rFonts w:ascii="Calibri" w:hAnsi="Calibri" w:cs="Calibri"/>
          <w:sz w:val="22"/>
        </w:rPr>
        <w:t xml:space="preserve"> (TS38.331</w:t>
      </w:r>
      <w:r w:rsidR="006624C5">
        <w:rPr>
          <w:rFonts w:ascii="Calibri" w:hAnsi="Calibri" w:cs="Calibri"/>
          <w:sz w:val="22"/>
        </w:rPr>
        <w:t xml:space="preserve"> running CR</w:t>
      </w:r>
      <w:r w:rsidR="005E4BD0">
        <w:rPr>
          <w:rFonts w:ascii="Calibri" w:hAnsi="Calibri" w:cs="Calibri"/>
          <w:sz w:val="22"/>
        </w:rPr>
        <w:t>)</w:t>
      </w:r>
      <w:r w:rsidR="004A729B" w:rsidRPr="00FA7348">
        <w:rPr>
          <w:rFonts w:ascii="Calibri" w:hAnsi="Calibri" w:cs="Calibri"/>
          <w:sz w:val="22"/>
        </w:rPr>
        <w:t>.</w:t>
      </w:r>
    </w:p>
    <w:p w14:paraId="6EBE3689" w14:textId="4ED06D30" w:rsidR="006D2240" w:rsidRDefault="002D22B7">
      <w:pPr>
        <w:pStyle w:val="a8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</w:t>
      </w:r>
      <w:r w:rsidR="006C7B81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] </w:t>
      </w:r>
      <w:r w:rsidRPr="002D22B7">
        <w:rPr>
          <w:rFonts w:asciiTheme="minorHAnsi" w:hAnsiTheme="minorHAnsi" w:cstheme="minorHAnsi"/>
          <w:sz w:val="22"/>
          <w:szCs w:val="22"/>
        </w:rPr>
        <w:t>TS 23.304-</w:t>
      </w:r>
      <w:r w:rsidR="006C7B81" w:rsidRPr="002D22B7">
        <w:rPr>
          <w:rFonts w:asciiTheme="minorHAnsi" w:hAnsiTheme="minorHAnsi" w:cstheme="minorHAnsi"/>
          <w:sz w:val="22"/>
          <w:szCs w:val="22"/>
        </w:rPr>
        <w:t>i</w:t>
      </w:r>
      <w:r w:rsidR="006C7B81">
        <w:rPr>
          <w:rFonts w:asciiTheme="minorHAnsi" w:hAnsiTheme="minorHAnsi" w:cstheme="minorHAnsi"/>
          <w:sz w:val="22"/>
          <w:szCs w:val="22"/>
        </w:rPr>
        <w:t>3</w:t>
      </w:r>
      <w:r w:rsidR="006C7B81" w:rsidRPr="002D22B7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2A1F09">
        <w:rPr>
          <w:rFonts w:asciiTheme="minorHAnsi" w:hAnsiTheme="minorHAnsi" w:cstheme="minorHAnsi"/>
          <w:sz w:val="22"/>
          <w:szCs w:val="22"/>
        </w:rPr>
        <w:t>Proximity based Services (ProSe) in the 5G System (5GS)</w:t>
      </w:r>
      <w:r w:rsidRPr="002A1F09">
        <w:rPr>
          <w:rFonts w:asciiTheme="minorHAnsi" w:eastAsiaTheme="minorEastAsia" w:hAnsiTheme="minorHAnsi" w:cstheme="minorHAnsi"/>
          <w:color w:val="000000" w:themeColor="text1"/>
          <w:sz w:val="24"/>
          <w:szCs w:val="24"/>
          <w:lang w:eastAsia="zh-TW"/>
        </w:rPr>
        <w:t xml:space="preserve"> </w:t>
      </w:r>
      <w:r w:rsidRPr="00C62B9F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Pr="00C62B9F">
        <w:rPr>
          <w:rStyle w:val="ZGSM"/>
          <w:rFonts w:asciiTheme="minorHAnsi" w:hAnsiTheme="minorHAnsi" w:cstheme="minorHAnsi"/>
          <w:color w:val="000000" w:themeColor="text1"/>
          <w:sz w:val="22"/>
          <w:szCs w:val="22"/>
        </w:rPr>
        <w:t>Release 1</w:t>
      </w:r>
      <w:r>
        <w:rPr>
          <w:rStyle w:val="ZGSM"/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C62B9F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14:paraId="032FC7BB" w14:textId="7E9EDACA" w:rsidR="00327EB9" w:rsidRDefault="00327EB9">
      <w:pPr>
        <w:pStyle w:val="a8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[</w:t>
      </w:r>
      <w:r w:rsidR="006C7B81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] TS 38.3</w:t>
      </w:r>
      <w:r w:rsidR="008D2815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1-</w:t>
      </w:r>
      <w:r w:rsidR="006C7B81">
        <w:rPr>
          <w:rFonts w:asciiTheme="minorHAnsi" w:hAnsiTheme="minorHAnsi" w:cstheme="minorHAnsi"/>
          <w:color w:val="000000" w:themeColor="text1"/>
          <w:sz w:val="22"/>
          <w:szCs w:val="22"/>
        </w:rPr>
        <w:t>h60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, RRC protocol specification (Release 17)</w:t>
      </w:r>
    </w:p>
    <w:p w14:paraId="7A27A0DF" w14:textId="0BB6A65A" w:rsidR="009D23A5" w:rsidRDefault="009D23A5">
      <w:pPr>
        <w:pStyle w:val="a8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AB258D7" w14:textId="77777777" w:rsidR="009D23A5" w:rsidRDefault="009D23A5" w:rsidP="009D23A5">
      <w:pPr>
        <w:snapToGrid w:val="0"/>
        <w:spacing w:after="120" w:line="240" w:lineRule="atLeast"/>
        <w:rPr>
          <w:rFonts w:ascii="Arial" w:eastAsia="Yu Mincho" w:hAnsi="Arial" w:cs="Arial"/>
          <w:sz w:val="24"/>
          <w:szCs w:val="24"/>
        </w:rPr>
      </w:pPr>
    </w:p>
    <w:p w14:paraId="79187660" w14:textId="77777777" w:rsidR="009D23A5" w:rsidRPr="009D23A5" w:rsidRDefault="009D23A5">
      <w:pPr>
        <w:pStyle w:val="a8"/>
      </w:pPr>
    </w:p>
    <w:sectPr w:rsidR="009D23A5" w:rsidRPr="009D23A5">
      <w:footerReference w:type="default" r:id="rId7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CD429" w14:textId="77777777" w:rsidR="00A435AC" w:rsidRDefault="00A435AC">
      <w:pPr>
        <w:spacing w:after="0"/>
      </w:pPr>
      <w:r>
        <w:separator/>
      </w:r>
    </w:p>
  </w:endnote>
  <w:endnote w:type="continuationSeparator" w:id="0">
    <w:p w14:paraId="327E72BA" w14:textId="77777777" w:rsidR="00A435AC" w:rsidRDefault="00A43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E385" w14:textId="4E009D79" w:rsidR="00F55552" w:rsidRDefault="00F55552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E5F3A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E5F3A">
      <w:rPr>
        <w:rStyle w:val="ae"/>
        <w:noProof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B0D6B" w14:textId="77777777" w:rsidR="00A435AC" w:rsidRDefault="00A435A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891D3A7" w14:textId="77777777" w:rsidR="00A435AC" w:rsidRDefault="00A435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6376F"/>
    <w:multiLevelType w:val="multilevel"/>
    <w:tmpl w:val="BC88251C"/>
    <w:styleLink w:val="LFO8"/>
    <w:lvl w:ilvl="0">
      <w:numFmt w:val="bullet"/>
      <w:pStyle w:val="3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" w15:restartNumberingAfterBreak="0">
    <w:nsid w:val="05E02145"/>
    <w:multiLevelType w:val="multilevel"/>
    <w:tmpl w:val="F86E237A"/>
    <w:styleLink w:val="LFO6"/>
    <w:lvl w:ilvl="0">
      <w:numFmt w:val="bullet"/>
      <w:pStyle w:val="a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07DF355B"/>
    <w:multiLevelType w:val="hybridMultilevel"/>
    <w:tmpl w:val="A5BE04E0"/>
    <w:lvl w:ilvl="0" w:tplc="F86E606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CB1915"/>
    <w:multiLevelType w:val="multilevel"/>
    <w:tmpl w:val="F5100CCA"/>
    <w:styleLink w:val="LFO5"/>
    <w:lvl w:ilvl="0">
      <w:numFmt w:val="bullet"/>
      <w:pStyle w:val="EmailDiscussion"/>
      <w:lvlText w:val=""/>
      <w:lvlJc w:val="left"/>
      <w:pPr>
        <w:ind w:left="161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FCA3A11"/>
    <w:multiLevelType w:val="multilevel"/>
    <w:tmpl w:val="251E4852"/>
    <w:lvl w:ilvl="0">
      <w:start w:val="1"/>
      <w:numFmt w:val="decimal"/>
      <w:lvlText w:val="Observation %1"/>
      <w:lvlJc w:val="left"/>
      <w:pPr>
        <w:ind w:left="3338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3425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4145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4865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5585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305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7025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7745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8465" w:hanging="180"/>
      </w:pPr>
      <w:rPr>
        <w:rFonts w:hint="eastAsia"/>
      </w:rPr>
    </w:lvl>
  </w:abstractNum>
  <w:abstractNum w:abstractNumId="5" w15:restartNumberingAfterBreak="0">
    <w:nsid w:val="20C9023C"/>
    <w:multiLevelType w:val="hybridMultilevel"/>
    <w:tmpl w:val="ABE8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36927"/>
    <w:multiLevelType w:val="multilevel"/>
    <w:tmpl w:val="85686B54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419CD"/>
    <w:multiLevelType w:val="multilevel"/>
    <w:tmpl w:val="09B6D25A"/>
    <w:styleLink w:val="LFO1"/>
    <w:lvl w:ilvl="0">
      <w:start w:val="1"/>
      <w:numFmt w:val="decimal"/>
      <w:pStyle w:val="Reference"/>
      <w:lvlText w:val="[%1]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E28"/>
    <w:multiLevelType w:val="multilevel"/>
    <w:tmpl w:val="552E41AA"/>
    <w:lvl w:ilvl="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87151"/>
    <w:multiLevelType w:val="multilevel"/>
    <w:tmpl w:val="062AC766"/>
    <w:styleLink w:val="LFO7"/>
    <w:lvl w:ilvl="0">
      <w:numFmt w:val="bullet"/>
      <w:pStyle w:val="2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 w15:restartNumberingAfterBreak="0">
    <w:nsid w:val="2CBF634F"/>
    <w:multiLevelType w:val="multilevel"/>
    <w:tmpl w:val="20DE5998"/>
    <w:styleLink w:val="LFO2"/>
    <w:lvl w:ilvl="0">
      <w:start w:val="1"/>
      <w:numFmt w:val="decimal"/>
      <w:pStyle w:val="Proposal"/>
      <w:lvlText w:val="Proposal %1"/>
      <w:lvlJc w:val="left"/>
      <w:pPr>
        <w:ind w:left="3554" w:hanging="1304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1176B10"/>
    <w:multiLevelType w:val="multilevel"/>
    <w:tmpl w:val="0FD25490"/>
    <w:styleLink w:val="LFO11"/>
    <w:lvl w:ilvl="0">
      <w:start w:val="1"/>
      <w:numFmt w:val="decimal"/>
      <w:pStyle w:val="a0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143106B"/>
    <w:multiLevelType w:val="multilevel"/>
    <w:tmpl w:val="28C2FAE2"/>
    <w:styleLink w:val="LFO10"/>
    <w:lvl w:ilvl="0">
      <w:numFmt w:val="bullet"/>
      <w:pStyle w:val="5"/>
      <w:lvlText w:val=""/>
      <w:lvlJc w:val="left"/>
      <w:pPr>
        <w:ind w:left="213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/>
      </w:rPr>
    </w:lvl>
  </w:abstractNum>
  <w:abstractNum w:abstractNumId="13" w15:restartNumberingAfterBreak="0">
    <w:nsid w:val="31BC4183"/>
    <w:multiLevelType w:val="multilevel"/>
    <w:tmpl w:val="B4FCB466"/>
    <w:lvl w:ilvl="0">
      <w:start w:val="1"/>
      <w:numFmt w:val="decimal"/>
      <w:lvlText w:val="Observation %1"/>
      <w:lvlJc w:val="left"/>
      <w:pPr>
        <w:ind w:left="3338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3425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4145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4865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5585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305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7025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7745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8465" w:hanging="180"/>
      </w:pPr>
      <w:rPr>
        <w:rFonts w:hint="eastAsia"/>
      </w:rPr>
    </w:lvl>
  </w:abstractNum>
  <w:abstractNum w:abstractNumId="14" w15:restartNumberingAfterBreak="0">
    <w:nsid w:val="31E84F48"/>
    <w:multiLevelType w:val="multilevel"/>
    <w:tmpl w:val="735C09C8"/>
    <w:styleLink w:val="LFO14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2AF1386"/>
    <w:multiLevelType w:val="hybridMultilevel"/>
    <w:tmpl w:val="06D8E7D0"/>
    <w:lvl w:ilvl="0" w:tplc="F4A619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6" w15:restartNumberingAfterBreak="0">
    <w:nsid w:val="32D71F59"/>
    <w:multiLevelType w:val="hybridMultilevel"/>
    <w:tmpl w:val="2B7487B6"/>
    <w:lvl w:ilvl="0" w:tplc="346211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9B22C68"/>
    <w:multiLevelType w:val="multilevel"/>
    <w:tmpl w:val="6CD6C098"/>
    <w:lvl w:ilvl="0">
      <w:start w:val="1"/>
      <w:numFmt w:val="decimal"/>
      <w:lvlText w:val="Observation %1"/>
      <w:lvlJc w:val="left"/>
      <w:pPr>
        <w:ind w:left="3338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3425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4145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4865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5585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6305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7025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7745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8465" w:hanging="180"/>
      </w:pPr>
      <w:rPr>
        <w:rFonts w:hint="eastAsia"/>
      </w:rPr>
    </w:lvl>
  </w:abstractNum>
  <w:abstractNum w:abstractNumId="18" w15:restartNumberingAfterBreak="0">
    <w:nsid w:val="3D440B72"/>
    <w:multiLevelType w:val="multilevel"/>
    <w:tmpl w:val="87788BC2"/>
    <w:lvl w:ilvl="0">
      <w:start w:val="1"/>
      <w:numFmt w:val="decimal"/>
      <w:lvlText w:val="Observation %1"/>
      <w:lvlJc w:val="left"/>
      <w:pPr>
        <w:ind w:left="1353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A4738"/>
    <w:multiLevelType w:val="multilevel"/>
    <w:tmpl w:val="09DA46E6"/>
    <w:styleLink w:val="LFO12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1F51DC7"/>
    <w:multiLevelType w:val="multilevel"/>
    <w:tmpl w:val="FD30C896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(%4)."/>
      <w:lvlJc w:val="left"/>
      <w:pPr>
        <w:ind w:left="3000" w:hanging="48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09085F"/>
    <w:multiLevelType w:val="multilevel"/>
    <w:tmpl w:val="AF3C1C12"/>
    <w:styleLink w:val="LFO4"/>
    <w:lvl w:ilvl="0">
      <w:start w:val="1"/>
      <w:numFmt w:val="decimal"/>
      <w:pStyle w:val="Observation"/>
      <w:lvlText w:val="Observation %1"/>
      <w:lvlJc w:val="left"/>
      <w:pPr>
        <w:ind w:left="6738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01303"/>
    <w:multiLevelType w:val="multilevel"/>
    <w:tmpl w:val="32568D1A"/>
    <w:styleLink w:val="LFO3"/>
    <w:lvl w:ilvl="0">
      <w:start w:val="1"/>
      <w:numFmt w:val="lowerRoman"/>
      <w:pStyle w:val="30"/>
      <w:lvlText w:val="%1."/>
      <w:lvlJc w:val="right"/>
      <w:pPr>
        <w:ind w:left="926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572A3A04"/>
    <w:multiLevelType w:val="hybridMultilevel"/>
    <w:tmpl w:val="45763E10"/>
    <w:lvl w:ilvl="0" w:tplc="C85872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8AC106D"/>
    <w:multiLevelType w:val="multilevel"/>
    <w:tmpl w:val="A2786FD6"/>
    <w:lvl w:ilvl="0">
      <w:start w:val="1"/>
      <w:numFmt w:val="decimal"/>
      <w:lvlText w:val="Proposal %1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D0F44"/>
    <w:multiLevelType w:val="multilevel"/>
    <w:tmpl w:val="87788BC2"/>
    <w:lvl w:ilvl="0">
      <w:start w:val="1"/>
      <w:numFmt w:val="decimal"/>
      <w:lvlText w:val="Observation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646F8"/>
    <w:multiLevelType w:val="multilevel"/>
    <w:tmpl w:val="28A48254"/>
    <w:lvl w:ilvl="0">
      <w:start w:val="1"/>
      <w:numFmt w:val="decimal"/>
      <w:lvlText w:val="Proposal %1"/>
      <w:lvlJc w:val="left"/>
      <w:pPr>
        <w:ind w:left="36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0044C0"/>
    <w:multiLevelType w:val="multilevel"/>
    <w:tmpl w:val="56FEA610"/>
    <w:styleLink w:val="LFO9"/>
    <w:lvl w:ilvl="0">
      <w:numFmt w:val="bullet"/>
      <w:pStyle w:val="4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num w:numId="1" w16cid:durableId="507720924">
    <w:abstractNumId w:val="7"/>
  </w:num>
  <w:num w:numId="2" w16cid:durableId="280190280">
    <w:abstractNumId w:val="10"/>
  </w:num>
  <w:num w:numId="3" w16cid:durableId="171334758">
    <w:abstractNumId w:val="22"/>
  </w:num>
  <w:num w:numId="4" w16cid:durableId="753823330">
    <w:abstractNumId w:val="21"/>
  </w:num>
  <w:num w:numId="5" w16cid:durableId="648872995">
    <w:abstractNumId w:val="3"/>
  </w:num>
  <w:num w:numId="6" w16cid:durableId="1864245700">
    <w:abstractNumId w:val="1"/>
  </w:num>
  <w:num w:numId="7" w16cid:durableId="1863467700">
    <w:abstractNumId w:val="9"/>
  </w:num>
  <w:num w:numId="8" w16cid:durableId="615716190">
    <w:abstractNumId w:val="0"/>
  </w:num>
  <w:num w:numId="9" w16cid:durableId="110054043">
    <w:abstractNumId w:val="27"/>
  </w:num>
  <w:num w:numId="10" w16cid:durableId="1145005730">
    <w:abstractNumId w:val="12"/>
  </w:num>
  <w:num w:numId="11" w16cid:durableId="623968799">
    <w:abstractNumId w:val="11"/>
  </w:num>
  <w:num w:numId="12" w16cid:durableId="936596734">
    <w:abstractNumId w:val="19"/>
  </w:num>
  <w:num w:numId="13" w16cid:durableId="2038190870">
    <w:abstractNumId w:val="14"/>
  </w:num>
  <w:num w:numId="14" w16cid:durableId="1276207091">
    <w:abstractNumId w:val="17"/>
  </w:num>
  <w:num w:numId="15" w16cid:durableId="1058823436">
    <w:abstractNumId w:val="20"/>
  </w:num>
  <w:num w:numId="16" w16cid:durableId="1412851820">
    <w:abstractNumId w:val="24"/>
  </w:num>
  <w:num w:numId="17" w16cid:durableId="1370178514">
    <w:abstractNumId w:val="21"/>
    <w:lvlOverride w:ilvl="0">
      <w:startOverride w:val="1"/>
    </w:lvlOverride>
  </w:num>
  <w:num w:numId="18" w16cid:durableId="1210067903">
    <w:abstractNumId w:val="8"/>
  </w:num>
  <w:num w:numId="19" w16cid:durableId="1241065812">
    <w:abstractNumId w:val="6"/>
  </w:num>
  <w:num w:numId="20" w16cid:durableId="647561239">
    <w:abstractNumId w:val="21"/>
  </w:num>
  <w:num w:numId="21" w16cid:durableId="1546141408">
    <w:abstractNumId w:val="5"/>
  </w:num>
  <w:num w:numId="22" w16cid:durableId="343634444">
    <w:abstractNumId w:val="25"/>
  </w:num>
  <w:num w:numId="23" w16cid:durableId="1422337431">
    <w:abstractNumId w:val="26"/>
  </w:num>
  <w:num w:numId="24" w16cid:durableId="609363442">
    <w:abstractNumId w:val="2"/>
  </w:num>
  <w:num w:numId="25" w16cid:durableId="561868893">
    <w:abstractNumId w:val="23"/>
  </w:num>
  <w:num w:numId="26" w16cid:durableId="505634003">
    <w:abstractNumId w:val="16"/>
  </w:num>
  <w:num w:numId="27" w16cid:durableId="1474450110">
    <w:abstractNumId w:val="15"/>
  </w:num>
  <w:num w:numId="28" w16cid:durableId="2082679926">
    <w:abstractNumId w:val="18"/>
  </w:num>
  <w:num w:numId="29" w16cid:durableId="1748916643">
    <w:abstractNumId w:val="13"/>
  </w:num>
  <w:num w:numId="30" w16cid:durableId="11036439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efaultTabStop w:val="567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240"/>
    <w:rsid w:val="00004265"/>
    <w:rsid w:val="00013A1C"/>
    <w:rsid w:val="00016310"/>
    <w:rsid w:val="00022D57"/>
    <w:rsid w:val="0002632B"/>
    <w:rsid w:val="0002740B"/>
    <w:rsid w:val="00034A4C"/>
    <w:rsid w:val="00036B14"/>
    <w:rsid w:val="00042135"/>
    <w:rsid w:val="00042EF6"/>
    <w:rsid w:val="00046B04"/>
    <w:rsid w:val="000475E9"/>
    <w:rsid w:val="0005091F"/>
    <w:rsid w:val="000553A3"/>
    <w:rsid w:val="00055B64"/>
    <w:rsid w:val="00055EB5"/>
    <w:rsid w:val="00060360"/>
    <w:rsid w:val="0006045B"/>
    <w:rsid w:val="00061B17"/>
    <w:rsid w:val="0006416D"/>
    <w:rsid w:val="00065591"/>
    <w:rsid w:val="00066B6A"/>
    <w:rsid w:val="00066FC9"/>
    <w:rsid w:val="00070EEE"/>
    <w:rsid w:val="0007348F"/>
    <w:rsid w:val="00076572"/>
    <w:rsid w:val="00081431"/>
    <w:rsid w:val="00083376"/>
    <w:rsid w:val="00083994"/>
    <w:rsid w:val="00084562"/>
    <w:rsid w:val="00094460"/>
    <w:rsid w:val="000A19F0"/>
    <w:rsid w:val="000B2914"/>
    <w:rsid w:val="000B2917"/>
    <w:rsid w:val="000B33E7"/>
    <w:rsid w:val="000B3A49"/>
    <w:rsid w:val="000B6D89"/>
    <w:rsid w:val="000C28D2"/>
    <w:rsid w:val="000C2A98"/>
    <w:rsid w:val="000C65A6"/>
    <w:rsid w:val="000C7D25"/>
    <w:rsid w:val="000D3C75"/>
    <w:rsid w:val="000D3CC6"/>
    <w:rsid w:val="000E2FA7"/>
    <w:rsid w:val="000E5285"/>
    <w:rsid w:val="000E55C0"/>
    <w:rsid w:val="000E5F3A"/>
    <w:rsid w:val="000E701B"/>
    <w:rsid w:val="000F0C75"/>
    <w:rsid w:val="00102570"/>
    <w:rsid w:val="00113C63"/>
    <w:rsid w:val="001146BB"/>
    <w:rsid w:val="001157CC"/>
    <w:rsid w:val="00117EE3"/>
    <w:rsid w:val="00120E99"/>
    <w:rsid w:val="00121DA6"/>
    <w:rsid w:val="001348DD"/>
    <w:rsid w:val="00140516"/>
    <w:rsid w:val="00146B49"/>
    <w:rsid w:val="00147E28"/>
    <w:rsid w:val="00152A04"/>
    <w:rsid w:val="00170D5B"/>
    <w:rsid w:val="00171084"/>
    <w:rsid w:val="00171E1C"/>
    <w:rsid w:val="001754E0"/>
    <w:rsid w:val="00175590"/>
    <w:rsid w:val="0017758F"/>
    <w:rsid w:val="001821CC"/>
    <w:rsid w:val="00183C01"/>
    <w:rsid w:val="001863D5"/>
    <w:rsid w:val="00192C25"/>
    <w:rsid w:val="001A392B"/>
    <w:rsid w:val="001B1392"/>
    <w:rsid w:val="001C2358"/>
    <w:rsid w:val="001C40AD"/>
    <w:rsid w:val="001C4369"/>
    <w:rsid w:val="001D06BC"/>
    <w:rsid w:val="001D7EB1"/>
    <w:rsid w:val="001E1538"/>
    <w:rsid w:val="001E1FCE"/>
    <w:rsid w:val="001E3048"/>
    <w:rsid w:val="001E6BED"/>
    <w:rsid w:val="001F44F6"/>
    <w:rsid w:val="001F5D6D"/>
    <w:rsid w:val="00211668"/>
    <w:rsid w:val="00212F2C"/>
    <w:rsid w:val="00215C7B"/>
    <w:rsid w:val="002217B8"/>
    <w:rsid w:val="00222828"/>
    <w:rsid w:val="00234B17"/>
    <w:rsid w:val="002377E3"/>
    <w:rsid w:val="002411FE"/>
    <w:rsid w:val="00244AD7"/>
    <w:rsid w:val="00245B4D"/>
    <w:rsid w:val="002467BB"/>
    <w:rsid w:val="00250C1D"/>
    <w:rsid w:val="00256D6B"/>
    <w:rsid w:val="00257BDF"/>
    <w:rsid w:val="002648BB"/>
    <w:rsid w:val="0026698D"/>
    <w:rsid w:val="00271467"/>
    <w:rsid w:val="002918BC"/>
    <w:rsid w:val="00294768"/>
    <w:rsid w:val="0029501C"/>
    <w:rsid w:val="00295D42"/>
    <w:rsid w:val="002A2040"/>
    <w:rsid w:val="002A5B15"/>
    <w:rsid w:val="002A6003"/>
    <w:rsid w:val="002B79BA"/>
    <w:rsid w:val="002C084A"/>
    <w:rsid w:val="002C58EB"/>
    <w:rsid w:val="002D22B7"/>
    <w:rsid w:val="002D76B1"/>
    <w:rsid w:val="002E1978"/>
    <w:rsid w:val="002E275D"/>
    <w:rsid w:val="002E37BA"/>
    <w:rsid w:val="002E67AE"/>
    <w:rsid w:val="002F1E2B"/>
    <w:rsid w:val="002F2466"/>
    <w:rsid w:val="002F3210"/>
    <w:rsid w:val="002F55EC"/>
    <w:rsid w:val="00312A45"/>
    <w:rsid w:val="00314014"/>
    <w:rsid w:val="00314F49"/>
    <w:rsid w:val="003150B2"/>
    <w:rsid w:val="00320FE8"/>
    <w:rsid w:val="00324846"/>
    <w:rsid w:val="00327EB9"/>
    <w:rsid w:val="00330B90"/>
    <w:rsid w:val="00333F56"/>
    <w:rsid w:val="003430B6"/>
    <w:rsid w:val="003439A2"/>
    <w:rsid w:val="00344281"/>
    <w:rsid w:val="0035061A"/>
    <w:rsid w:val="003559AB"/>
    <w:rsid w:val="00355C6A"/>
    <w:rsid w:val="00357584"/>
    <w:rsid w:val="0036220B"/>
    <w:rsid w:val="003622BA"/>
    <w:rsid w:val="003646DE"/>
    <w:rsid w:val="003703A4"/>
    <w:rsid w:val="00377616"/>
    <w:rsid w:val="003844A0"/>
    <w:rsid w:val="003861E5"/>
    <w:rsid w:val="00392D77"/>
    <w:rsid w:val="003A147A"/>
    <w:rsid w:val="003A3AC6"/>
    <w:rsid w:val="003A3ECB"/>
    <w:rsid w:val="003B2B48"/>
    <w:rsid w:val="003B3370"/>
    <w:rsid w:val="003B3588"/>
    <w:rsid w:val="003B465E"/>
    <w:rsid w:val="003B53D8"/>
    <w:rsid w:val="003C3384"/>
    <w:rsid w:val="003C378D"/>
    <w:rsid w:val="003C52F2"/>
    <w:rsid w:val="003D1619"/>
    <w:rsid w:val="003E2E20"/>
    <w:rsid w:val="003E4A79"/>
    <w:rsid w:val="003F1552"/>
    <w:rsid w:val="003F3104"/>
    <w:rsid w:val="00401F34"/>
    <w:rsid w:val="004077ED"/>
    <w:rsid w:val="00410730"/>
    <w:rsid w:val="00412302"/>
    <w:rsid w:val="00412E95"/>
    <w:rsid w:val="004170E3"/>
    <w:rsid w:val="00417EC2"/>
    <w:rsid w:val="00431972"/>
    <w:rsid w:val="004343A3"/>
    <w:rsid w:val="004343D0"/>
    <w:rsid w:val="00441FBE"/>
    <w:rsid w:val="004440CD"/>
    <w:rsid w:val="00444611"/>
    <w:rsid w:val="00460EF9"/>
    <w:rsid w:val="004645DE"/>
    <w:rsid w:val="00466084"/>
    <w:rsid w:val="004722DC"/>
    <w:rsid w:val="00474C89"/>
    <w:rsid w:val="0048536A"/>
    <w:rsid w:val="004855FF"/>
    <w:rsid w:val="00487053"/>
    <w:rsid w:val="004952EE"/>
    <w:rsid w:val="004A3508"/>
    <w:rsid w:val="004A729B"/>
    <w:rsid w:val="004B6C9C"/>
    <w:rsid w:val="004C12F2"/>
    <w:rsid w:val="004C470B"/>
    <w:rsid w:val="004C496C"/>
    <w:rsid w:val="004D1B75"/>
    <w:rsid w:val="004E4D53"/>
    <w:rsid w:val="004E587D"/>
    <w:rsid w:val="004E69BE"/>
    <w:rsid w:val="004E6A50"/>
    <w:rsid w:val="004F2157"/>
    <w:rsid w:val="005011E0"/>
    <w:rsid w:val="005059DD"/>
    <w:rsid w:val="0050640B"/>
    <w:rsid w:val="00506440"/>
    <w:rsid w:val="005109B3"/>
    <w:rsid w:val="00513BBC"/>
    <w:rsid w:val="005147D1"/>
    <w:rsid w:val="00517B49"/>
    <w:rsid w:val="00533A89"/>
    <w:rsid w:val="00534211"/>
    <w:rsid w:val="00541EAA"/>
    <w:rsid w:val="00546319"/>
    <w:rsid w:val="005544C6"/>
    <w:rsid w:val="00557396"/>
    <w:rsid w:val="00563464"/>
    <w:rsid w:val="0056509E"/>
    <w:rsid w:val="005733B2"/>
    <w:rsid w:val="005743E0"/>
    <w:rsid w:val="005940CA"/>
    <w:rsid w:val="00595701"/>
    <w:rsid w:val="00596E12"/>
    <w:rsid w:val="005A0422"/>
    <w:rsid w:val="005A2470"/>
    <w:rsid w:val="005A4845"/>
    <w:rsid w:val="005A5C1A"/>
    <w:rsid w:val="005B21D0"/>
    <w:rsid w:val="005C0B52"/>
    <w:rsid w:val="005C34ED"/>
    <w:rsid w:val="005C3FF0"/>
    <w:rsid w:val="005C5D0F"/>
    <w:rsid w:val="005C652E"/>
    <w:rsid w:val="005C7898"/>
    <w:rsid w:val="005D0D2A"/>
    <w:rsid w:val="005D4117"/>
    <w:rsid w:val="005D4DA5"/>
    <w:rsid w:val="005D77E7"/>
    <w:rsid w:val="005D7CB1"/>
    <w:rsid w:val="005E4874"/>
    <w:rsid w:val="005E4BD0"/>
    <w:rsid w:val="005E5568"/>
    <w:rsid w:val="005E560A"/>
    <w:rsid w:val="005F3227"/>
    <w:rsid w:val="005F6ED7"/>
    <w:rsid w:val="005F7E09"/>
    <w:rsid w:val="00605931"/>
    <w:rsid w:val="006076EF"/>
    <w:rsid w:val="0060775C"/>
    <w:rsid w:val="00613D95"/>
    <w:rsid w:val="0062222B"/>
    <w:rsid w:val="00623F67"/>
    <w:rsid w:val="00627211"/>
    <w:rsid w:val="006409E6"/>
    <w:rsid w:val="00641158"/>
    <w:rsid w:val="00641345"/>
    <w:rsid w:val="006431CF"/>
    <w:rsid w:val="006451F7"/>
    <w:rsid w:val="0065622D"/>
    <w:rsid w:val="00657559"/>
    <w:rsid w:val="00660E42"/>
    <w:rsid w:val="006624C5"/>
    <w:rsid w:val="006639BF"/>
    <w:rsid w:val="00671D45"/>
    <w:rsid w:val="00676859"/>
    <w:rsid w:val="00676BC3"/>
    <w:rsid w:val="00683F6F"/>
    <w:rsid w:val="006947BE"/>
    <w:rsid w:val="00697805"/>
    <w:rsid w:val="006A1940"/>
    <w:rsid w:val="006A6741"/>
    <w:rsid w:val="006A69B3"/>
    <w:rsid w:val="006B4EF7"/>
    <w:rsid w:val="006C0CBC"/>
    <w:rsid w:val="006C462B"/>
    <w:rsid w:val="006C7B81"/>
    <w:rsid w:val="006D2240"/>
    <w:rsid w:val="006D7A5E"/>
    <w:rsid w:val="006D7CC1"/>
    <w:rsid w:val="006E00AA"/>
    <w:rsid w:val="006E0A29"/>
    <w:rsid w:val="006E423E"/>
    <w:rsid w:val="006E53CE"/>
    <w:rsid w:val="006E53F3"/>
    <w:rsid w:val="006E601D"/>
    <w:rsid w:val="006E6AF3"/>
    <w:rsid w:val="006F1629"/>
    <w:rsid w:val="006F2130"/>
    <w:rsid w:val="006F2CAF"/>
    <w:rsid w:val="006F655A"/>
    <w:rsid w:val="00702DCA"/>
    <w:rsid w:val="00704217"/>
    <w:rsid w:val="007047B3"/>
    <w:rsid w:val="00705025"/>
    <w:rsid w:val="007166FA"/>
    <w:rsid w:val="00716BDD"/>
    <w:rsid w:val="0071767D"/>
    <w:rsid w:val="00720393"/>
    <w:rsid w:val="00725F17"/>
    <w:rsid w:val="00727D67"/>
    <w:rsid w:val="0073510B"/>
    <w:rsid w:val="00735E6B"/>
    <w:rsid w:val="00743575"/>
    <w:rsid w:val="007437BA"/>
    <w:rsid w:val="00754B7C"/>
    <w:rsid w:val="00756D35"/>
    <w:rsid w:val="007603B4"/>
    <w:rsid w:val="00764B1C"/>
    <w:rsid w:val="00765738"/>
    <w:rsid w:val="0076653C"/>
    <w:rsid w:val="0076708F"/>
    <w:rsid w:val="007712BF"/>
    <w:rsid w:val="00776DB5"/>
    <w:rsid w:val="007A56C8"/>
    <w:rsid w:val="007B0463"/>
    <w:rsid w:val="007B2962"/>
    <w:rsid w:val="007B4072"/>
    <w:rsid w:val="007B52C6"/>
    <w:rsid w:val="007B7806"/>
    <w:rsid w:val="007D0757"/>
    <w:rsid w:val="007D6870"/>
    <w:rsid w:val="007D6B95"/>
    <w:rsid w:val="007D7143"/>
    <w:rsid w:val="007E1D3B"/>
    <w:rsid w:val="007E5D38"/>
    <w:rsid w:val="007E7EE8"/>
    <w:rsid w:val="00804748"/>
    <w:rsid w:val="008140B8"/>
    <w:rsid w:val="00823C57"/>
    <w:rsid w:val="00823D02"/>
    <w:rsid w:val="0082609A"/>
    <w:rsid w:val="00830CEA"/>
    <w:rsid w:val="00835C5B"/>
    <w:rsid w:val="00835C89"/>
    <w:rsid w:val="00837B1A"/>
    <w:rsid w:val="00844318"/>
    <w:rsid w:val="00844B74"/>
    <w:rsid w:val="00847349"/>
    <w:rsid w:val="008527CC"/>
    <w:rsid w:val="0085645C"/>
    <w:rsid w:val="00857140"/>
    <w:rsid w:val="00861089"/>
    <w:rsid w:val="00861879"/>
    <w:rsid w:val="00880277"/>
    <w:rsid w:val="008923FE"/>
    <w:rsid w:val="008A783B"/>
    <w:rsid w:val="008B0D59"/>
    <w:rsid w:val="008B1165"/>
    <w:rsid w:val="008B28F1"/>
    <w:rsid w:val="008D138C"/>
    <w:rsid w:val="008D2599"/>
    <w:rsid w:val="008D2815"/>
    <w:rsid w:val="008D4F21"/>
    <w:rsid w:val="008D6B30"/>
    <w:rsid w:val="008E10F8"/>
    <w:rsid w:val="008E4598"/>
    <w:rsid w:val="008E68E7"/>
    <w:rsid w:val="008F121F"/>
    <w:rsid w:val="00900362"/>
    <w:rsid w:val="00902B5C"/>
    <w:rsid w:val="00907434"/>
    <w:rsid w:val="009140AC"/>
    <w:rsid w:val="00917537"/>
    <w:rsid w:val="009210D7"/>
    <w:rsid w:val="009305B7"/>
    <w:rsid w:val="009313EF"/>
    <w:rsid w:val="009339C5"/>
    <w:rsid w:val="00937A8C"/>
    <w:rsid w:val="00941250"/>
    <w:rsid w:val="009443B2"/>
    <w:rsid w:val="0094665D"/>
    <w:rsid w:val="0095303D"/>
    <w:rsid w:val="00954713"/>
    <w:rsid w:val="00956E52"/>
    <w:rsid w:val="00961937"/>
    <w:rsid w:val="00965E4C"/>
    <w:rsid w:val="00970F2E"/>
    <w:rsid w:val="009719CF"/>
    <w:rsid w:val="00983BAB"/>
    <w:rsid w:val="00986E53"/>
    <w:rsid w:val="009878C1"/>
    <w:rsid w:val="009A03C4"/>
    <w:rsid w:val="009A0F9A"/>
    <w:rsid w:val="009A7F7A"/>
    <w:rsid w:val="009B5ED6"/>
    <w:rsid w:val="009B7780"/>
    <w:rsid w:val="009C4666"/>
    <w:rsid w:val="009C7951"/>
    <w:rsid w:val="009D23A5"/>
    <w:rsid w:val="009D3206"/>
    <w:rsid w:val="009D5328"/>
    <w:rsid w:val="009D7B3B"/>
    <w:rsid w:val="009E263C"/>
    <w:rsid w:val="009E2AF2"/>
    <w:rsid w:val="009E5253"/>
    <w:rsid w:val="009E67F5"/>
    <w:rsid w:val="009F78FC"/>
    <w:rsid w:val="00A04D17"/>
    <w:rsid w:val="00A1140B"/>
    <w:rsid w:val="00A14A0C"/>
    <w:rsid w:val="00A17690"/>
    <w:rsid w:val="00A2099C"/>
    <w:rsid w:val="00A23BEC"/>
    <w:rsid w:val="00A34567"/>
    <w:rsid w:val="00A4229B"/>
    <w:rsid w:val="00A435AC"/>
    <w:rsid w:val="00A446E0"/>
    <w:rsid w:val="00A6513A"/>
    <w:rsid w:val="00A66A74"/>
    <w:rsid w:val="00A70D42"/>
    <w:rsid w:val="00A7433B"/>
    <w:rsid w:val="00A74558"/>
    <w:rsid w:val="00A8791D"/>
    <w:rsid w:val="00A92E26"/>
    <w:rsid w:val="00A93EDB"/>
    <w:rsid w:val="00A93F5B"/>
    <w:rsid w:val="00A9735C"/>
    <w:rsid w:val="00AB0B59"/>
    <w:rsid w:val="00AB5F67"/>
    <w:rsid w:val="00AB72A2"/>
    <w:rsid w:val="00AC1EBB"/>
    <w:rsid w:val="00AC7841"/>
    <w:rsid w:val="00AD526D"/>
    <w:rsid w:val="00AD6FC3"/>
    <w:rsid w:val="00AE0817"/>
    <w:rsid w:val="00AE1236"/>
    <w:rsid w:val="00AE31D9"/>
    <w:rsid w:val="00AE55BE"/>
    <w:rsid w:val="00AE73B0"/>
    <w:rsid w:val="00AF05DC"/>
    <w:rsid w:val="00AF4F60"/>
    <w:rsid w:val="00B01354"/>
    <w:rsid w:val="00B01A6B"/>
    <w:rsid w:val="00B04545"/>
    <w:rsid w:val="00B312B8"/>
    <w:rsid w:val="00B50995"/>
    <w:rsid w:val="00B54F6E"/>
    <w:rsid w:val="00B66B90"/>
    <w:rsid w:val="00B673C9"/>
    <w:rsid w:val="00B814BD"/>
    <w:rsid w:val="00B8377F"/>
    <w:rsid w:val="00B9523B"/>
    <w:rsid w:val="00B9558F"/>
    <w:rsid w:val="00BA3FAA"/>
    <w:rsid w:val="00BB0D4C"/>
    <w:rsid w:val="00BB10BF"/>
    <w:rsid w:val="00BB333B"/>
    <w:rsid w:val="00BB467B"/>
    <w:rsid w:val="00BB7858"/>
    <w:rsid w:val="00BC4757"/>
    <w:rsid w:val="00BC63E7"/>
    <w:rsid w:val="00BD1983"/>
    <w:rsid w:val="00BE0C54"/>
    <w:rsid w:val="00BE5B75"/>
    <w:rsid w:val="00C018D5"/>
    <w:rsid w:val="00C0210E"/>
    <w:rsid w:val="00C0403B"/>
    <w:rsid w:val="00C067D1"/>
    <w:rsid w:val="00C07CB3"/>
    <w:rsid w:val="00C11A0C"/>
    <w:rsid w:val="00C14850"/>
    <w:rsid w:val="00C14B37"/>
    <w:rsid w:val="00C17470"/>
    <w:rsid w:val="00C20447"/>
    <w:rsid w:val="00C257FB"/>
    <w:rsid w:val="00C27C39"/>
    <w:rsid w:val="00C333BA"/>
    <w:rsid w:val="00C35DD9"/>
    <w:rsid w:val="00C40708"/>
    <w:rsid w:val="00C44EE8"/>
    <w:rsid w:val="00C5397F"/>
    <w:rsid w:val="00C57240"/>
    <w:rsid w:val="00C62DE4"/>
    <w:rsid w:val="00C63B7F"/>
    <w:rsid w:val="00C6579A"/>
    <w:rsid w:val="00C6634F"/>
    <w:rsid w:val="00C6684D"/>
    <w:rsid w:val="00C779AE"/>
    <w:rsid w:val="00C862AE"/>
    <w:rsid w:val="00C90BB1"/>
    <w:rsid w:val="00C90C90"/>
    <w:rsid w:val="00C95A58"/>
    <w:rsid w:val="00C95B56"/>
    <w:rsid w:val="00C96F77"/>
    <w:rsid w:val="00C97947"/>
    <w:rsid w:val="00CA43F5"/>
    <w:rsid w:val="00CA4EC1"/>
    <w:rsid w:val="00CC521D"/>
    <w:rsid w:val="00CD3AB5"/>
    <w:rsid w:val="00CE21A5"/>
    <w:rsid w:val="00CE509A"/>
    <w:rsid w:val="00CF3ADD"/>
    <w:rsid w:val="00CF43DE"/>
    <w:rsid w:val="00D048DD"/>
    <w:rsid w:val="00D07A47"/>
    <w:rsid w:val="00D1039B"/>
    <w:rsid w:val="00D154D9"/>
    <w:rsid w:val="00D16A42"/>
    <w:rsid w:val="00D16E45"/>
    <w:rsid w:val="00D2004B"/>
    <w:rsid w:val="00D21A3D"/>
    <w:rsid w:val="00D228AE"/>
    <w:rsid w:val="00D22B82"/>
    <w:rsid w:val="00D22C24"/>
    <w:rsid w:val="00D32D04"/>
    <w:rsid w:val="00D43EE4"/>
    <w:rsid w:val="00D522C4"/>
    <w:rsid w:val="00D52DC5"/>
    <w:rsid w:val="00D63D70"/>
    <w:rsid w:val="00D809F6"/>
    <w:rsid w:val="00D80D99"/>
    <w:rsid w:val="00D83F38"/>
    <w:rsid w:val="00D846B8"/>
    <w:rsid w:val="00D90705"/>
    <w:rsid w:val="00D9157B"/>
    <w:rsid w:val="00D917C8"/>
    <w:rsid w:val="00D9302F"/>
    <w:rsid w:val="00D962FE"/>
    <w:rsid w:val="00DA4F61"/>
    <w:rsid w:val="00DA56F1"/>
    <w:rsid w:val="00DB08A8"/>
    <w:rsid w:val="00DB4A30"/>
    <w:rsid w:val="00DB712F"/>
    <w:rsid w:val="00DD4AD8"/>
    <w:rsid w:val="00DE38F7"/>
    <w:rsid w:val="00DE6628"/>
    <w:rsid w:val="00DF0ED6"/>
    <w:rsid w:val="00DF4FA5"/>
    <w:rsid w:val="00DF6304"/>
    <w:rsid w:val="00E05F24"/>
    <w:rsid w:val="00E11B11"/>
    <w:rsid w:val="00E2076A"/>
    <w:rsid w:val="00E21C5A"/>
    <w:rsid w:val="00E46F7A"/>
    <w:rsid w:val="00E50429"/>
    <w:rsid w:val="00E527D3"/>
    <w:rsid w:val="00E53184"/>
    <w:rsid w:val="00E5767A"/>
    <w:rsid w:val="00E62375"/>
    <w:rsid w:val="00E64738"/>
    <w:rsid w:val="00E7784A"/>
    <w:rsid w:val="00E80C09"/>
    <w:rsid w:val="00E81FA6"/>
    <w:rsid w:val="00E82054"/>
    <w:rsid w:val="00E8371C"/>
    <w:rsid w:val="00E8644A"/>
    <w:rsid w:val="00E87535"/>
    <w:rsid w:val="00E964AF"/>
    <w:rsid w:val="00E97D82"/>
    <w:rsid w:val="00EA7CFC"/>
    <w:rsid w:val="00EB0198"/>
    <w:rsid w:val="00EB0CFD"/>
    <w:rsid w:val="00EB1556"/>
    <w:rsid w:val="00EB4ADF"/>
    <w:rsid w:val="00EB7456"/>
    <w:rsid w:val="00EC4531"/>
    <w:rsid w:val="00EC4BDC"/>
    <w:rsid w:val="00EE6359"/>
    <w:rsid w:val="00F0072F"/>
    <w:rsid w:val="00F02643"/>
    <w:rsid w:val="00F04594"/>
    <w:rsid w:val="00F049F9"/>
    <w:rsid w:val="00F058A8"/>
    <w:rsid w:val="00F11044"/>
    <w:rsid w:val="00F139C3"/>
    <w:rsid w:val="00F14448"/>
    <w:rsid w:val="00F16DA6"/>
    <w:rsid w:val="00F27991"/>
    <w:rsid w:val="00F43978"/>
    <w:rsid w:val="00F45C25"/>
    <w:rsid w:val="00F543A1"/>
    <w:rsid w:val="00F55312"/>
    <w:rsid w:val="00F55552"/>
    <w:rsid w:val="00F56DC1"/>
    <w:rsid w:val="00F60DEE"/>
    <w:rsid w:val="00F70D49"/>
    <w:rsid w:val="00F70E56"/>
    <w:rsid w:val="00F748A6"/>
    <w:rsid w:val="00F7517F"/>
    <w:rsid w:val="00F766C8"/>
    <w:rsid w:val="00F80520"/>
    <w:rsid w:val="00F82C67"/>
    <w:rsid w:val="00F8513D"/>
    <w:rsid w:val="00F85C86"/>
    <w:rsid w:val="00F864C2"/>
    <w:rsid w:val="00F875CB"/>
    <w:rsid w:val="00F93F82"/>
    <w:rsid w:val="00FA4AB3"/>
    <w:rsid w:val="00FA7348"/>
    <w:rsid w:val="00FC22F2"/>
    <w:rsid w:val="00FC3159"/>
    <w:rsid w:val="00FC38A3"/>
    <w:rsid w:val="00FC55A8"/>
    <w:rsid w:val="00FC5D5A"/>
    <w:rsid w:val="00FC61E9"/>
    <w:rsid w:val="00FC659C"/>
    <w:rsid w:val="00FD2CD0"/>
    <w:rsid w:val="00FE6294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57E1F6"/>
  <w15:docId w15:val="{F81C4EAE-ECC0-403C-93E5-10312C2D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pPr>
      <w:suppressAutoHyphens/>
      <w:overflowPunct w:val="0"/>
      <w:autoSpaceDE w:val="0"/>
      <w:spacing w:after="180"/>
    </w:pPr>
    <w:rPr>
      <w:rFonts w:ascii="Times New Roman" w:eastAsia="Times New Roman" w:hAnsi="Times New Roman"/>
      <w:lang w:eastAsia="ja-JP"/>
    </w:rPr>
  </w:style>
  <w:style w:type="paragraph" w:styleId="1">
    <w:name w:val="heading 1"/>
    <w:next w:val="a1"/>
    <w:pPr>
      <w:keepNext/>
      <w:keepLines/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pPr>
      <w:outlineLvl w:val="5"/>
    </w:pPr>
  </w:style>
  <w:style w:type="paragraph" w:styleId="7">
    <w:name w:val="heading 7"/>
    <w:basedOn w:val="H6"/>
    <w:next w:val="a1"/>
    <w:pPr>
      <w:outlineLvl w:val="6"/>
    </w:pPr>
  </w:style>
  <w:style w:type="paragraph" w:styleId="8">
    <w:name w:val="heading 8"/>
    <w:basedOn w:val="1"/>
    <w:next w:val="a1"/>
    <w:pPr>
      <w:ind w:left="0" w:firstLine="0"/>
      <w:outlineLvl w:val="7"/>
    </w:pPr>
  </w:style>
  <w:style w:type="paragraph" w:styleId="9">
    <w:name w:val="heading 9"/>
    <w:basedOn w:val="8"/>
    <w:next w:val="a1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</w:pPr>
    <w:rPr>
      <w:rFonts w:ascii="Times New Roman" w:hAnsi="Times New Roman"/>
      <w:sz w:val="22"/>
      <w:lang w:eastAsia="ja-JP"/>
    </w:rPr>
  </w:style>
  <w:style w:type="paragraph" w:customStyle="1" w:styleId="Figure">
    <w:name w:val="Figure"/>
    <w:basedOn w:val="a1"/>
    <w:next w:val="a5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pPr>
      <w:spacing w:before="120" w:after="120"/>
    </w:pPr>
    <w:rPr>
      <w:b/>
      <w:lang w:eastAsia="en-GB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2"/>
    <w:pPr>
      <w:ind w:left="1418" w:hanging="1418"/>
    </w:pPr>
  </w:style>
  <w:style w:type="paragraph" w:styleId="32">
    <w:name w:val="toc 3"/>
    <w:basedOn w:val="22"/>
    <w:pPr>
      <w:ind w:left="1134" w:hanging="1134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pPr>
      <w:ind w:left="284"/>
    </w:pPr>
  </w:style>
  <w:style w:type="paragraph" w:styleId="11">
    <w:name w:val="index 1"/>
    <w:basedOn w:val="a1"/>
    <w:pPr>
      <w:keepLines/>
    </w:pPr>
  </w:style>
  <w:style w:type="paragraph" w:styleId="a6">
    <w:name w:val="Document Map"/>
    <w:basedOn w:val="a1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0"/>
    <w:pPr>
      <w:numPr>
        <w:numId w:val="12"/>
      </w:numPr>
    </w:pPr>
  </w:style>
  <w:style w:type="paragraph" w:styleId="a0">
    <w:name w:val="List Number"/>
    <w:basedOn w:val="a7"/>
    <w:pPr>
      <w:numPr>
        <w:numId w:val="11"/>
      </w:numPr>
    </w:pPr>
  </w:style>
  <w:style w:type="paragraph" w:styleId="a7">
    <w:name w:val="List"/>
    <w:basedOn w:val="a8"/>
    <w:pPr>
      <w:ind w:left="568" w:hanging="284"/>
    </w:pPr>
  </w:style>
  <w:style w:type="paragraph" w:styleId="a9">
    <w:name w:val="header"/>
    <w:pPr>
      <w:widowControl w:val="0"/>
      <w:suppressAutoHyphens/>
      <w:overflowPunct w:val="0"/>
      <w:autoSpaceDE w:val="0"/>
    </w:pPr>
    <w:rPr>
      <w:rFonts w:ascii="Arial" w:hAnsi="Arial"/>
      <w:b/>
      <w:sz w:val="18"/>
      <w:lang w:eastAsia="ja-JP"/>
    </w:rPr>
  </w:style>
  <w:style w:type="character" w:styleId="aa">
    <w:name w:val="footnote reference"/>
    <w:rPr>
      <w:b/>
      <w:position w:val="0"/>
      <w:sz w:val="16"/>
      <w:vertAlign w:val="baseline"/>
    </w:rPr>
  </w:style>
  <w:style w:type="paragraph" w:styleId="ab">
    <w:name w:val="footnote text"/>
    <w:basedOn w:val="a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1"/>
    <w:next w:val="a1"/>
    <w:pPr>
      <w:ind w:left="1985" w:hanging="1985"/>
    </w:pPr>
  </w:style>
  <w:style w:type="paragraph" w:styleId="70">
    <w:name w:val="toc 7"/>
    <w:basedOn w:val="60"/>
    <w:next w:val="a1"/>
    <w:pPr>
      <w:ind w:left="2268" w:hanging="2268"/>
    </w:pPr>
  </w:style>
  <w:style w:type="paragraph" w:styleId="2">
    <w:name w:val="List Bullet 2"/>
    <w:basedOn w:val="a"/>
    <w:pPr>
      <w:numPr>
        <w:numId w:val="7"/>
      </w:numPr>
    </w:pPr>
  </w:style>
  <w:style w:type="paragraph" w:styleId="a">
    <w:name w:val="List Bullet"/>
    <w:basedOn w:val="a7"/>
    <w:pPr>
      <w:numPr>
        <w:numId w:val="6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paragraph" w:styleId="3">
    <w:name w:val="List Bullet 3"/>
    <w:basedOn w:val="2"/>
    <w:pPr>
      <w:numPr>
        <w:numId w:val="8"/>
      </w:numPr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paragraph" w:styleId="24">
    <w:name w:val="List 2"/>
    <w:basedOn w:val="a7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">
    <w:name w:val="List Bullet 4"/>
    <w:basedOn w:val="3"/>
    <w:pPr>
      <w:numPr>
        <w:numId w:val="9"/>
      </w:numPr>
    </w:pPr>
  </w:style>
  <w:style w:type="paragraph" w:styleId="5">
    <w:name w:val="List Bullet 5"/>
    <w:basedOn w:val="4"/>
    <w:pPr>
      <w:numPr>
        <w:numId w:val="10"/>
      </w:numPr>
    </w:pPr>
  </w:style>
  <w:style w:type="paragraph" w:styleId="ac">
    <w:name w:val="footer"/>
    <w:basedOn w:val="a9"/>
    <w:pPr>
      <w:jc w:val="center"/>
    </w:pPr>
    <w:rPr>
      <w:i/>
    </w:rPr>
  </w:style>
  <w:style w:type="paragraph" w:customStyle="1" w:styleId="Reference">
    <w:name w:val="Reference"/>
    <w:basedOn w:val="a8"/>
    <w:pPr>
      <w:numPr>
        <w:numId w:val="1"/>
      </w:numPr>
    </w:pPr>
  </w:style>
  <w:style w:type="paragraph" w:styleId="ad">
    <w:name w:val="Balloon Text"/>
    <w:basedOn w:val="a1"/>
    <w:rPr>
      <w:rFonts w:ascii="Segoe UI" w:hAnsi="Segoe UI" w:cs="Segoe UI"/>
      <w:sz w:val="18"/>
      <w:szCs w:val="18"/>
    </w:rPr>
  </w:style>
  <w:style w:type="character" w:styleId="ae">
    <w:name w:val="page number"/>
    <w:basedOn w:val="a2"/>
  </w:style>
  <w:style w:type="paragraph" w:styleId="a8">
    <w:name w:val="Body Text"/>
    <w:basedOn w:val="a1"/>
    <w:pPr>
      <w:spacing w:after="120"/>
      <w:jc w:val="both"/>
    </w:pPr>
    <w:rPr>
      <w:rFonts w:ascii="Arial" w:hAnsi="Arial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annotation reference"/>
    <w:rPr>
      <w:sz w:val="16"/>
      <w:szCs w:val="16"/>
    </w:rPr>
  </w:style>
  <w:style w:type="paragraph" w:styleId="af2">
    <w:name w:val="annotation text"/>
    <w:basedOn w:val="a1"/>
  </w:style>
  <w:style w:type="paragraph" w:styleId="af3">
    <w:name w:val="annotation subject"/>
    <w:basedOn w:val="af2"/>
    <w:next w:val="af2"/>
    <w:rPr>
      <w:b/>
      <w:bCs/>
    </w:rPr>
  </w:style>
  <w:style w:type="character" w:customStyle="1" w:styleId="12">
    <w:name w:val="標題 1 字元"/>
    <w:rPr>
      <w:rFonts w:ascii="Arial" w:hAnsi="Arial"/>
      <w:sz w:val="36"/>
      <w:lang w:eastAsia="ja-JP"/>
    </w:rPr>
  </w:style>
  <w:style w:type="paragraph" w:customStyle="1" w:styleId="B1">
    <w:name w:val="B1"/>
    <w:basedOn w:val="a7"/>
    <w:qFormat/>
    <w:rPr>
      <w:rFonts w:ascii="Times New Roman" w:hAnsi="Times New Roman"/>
    </w:rPr>
  </w:style>
  <w:style w:type="paragraph" w:customStyle="1" w:styleId="B2">
    <w:name w:val="B2"/>
    <w:basedOn w:val="24"/>
    <w:qFormat/>
    <w:rPr>
      <w:rFonts w:ascii="Times New Roman" w:hAnsi="Times New Roman"/>
    </w:rPr>
  </w:style>
  <w:style w:type="paragraph" w:customStyle="1" w:styleId="B3">
    <w:name w:val="B3"/>
    <w:basedOn w:val="33"/>
    <w:qFormat/>
    <w:rPr>
      <w:rFonts w:ascii="Times New Roman" w:hAnsi="Times New Roman"/>
    </w:rPr>
  </w:style>
  <w:style w:type="paragraph" w:customStyle="1" w:styleId="B4">
    <w:name w:val="B4"/>
    <w:basedOn w:val="42"/>
    <w:qFormat/>
    <w:rPr>
      <w:rFonts w:ascii="Times New Roman" w:hAnsi="Times New Roman"/>
    </w:rPr>
  </w:style>
  <w:style w:type="paragraph" w:customStyle="1" w:styleId="Proposal">
    <w:name w:val="Proposal"/>
    <w:basedOn w:val="a8"/>
    <w:pPr>
      <w:numPr>
        <w:numId w:val="2"/>
      </w:numPr>
      <w:tabs>
        <w:tab w:val="left" w:pos="-8961"/>
        <w:tab w:val="left" w:pos="-7108"/>
      </w:tabs>
    </w:pPr>
    <w:rPr>
      <w:b/>
      <w:bCs/>
    </w:rPr>
  </w:style>
  <w:style w:type="character" w:customStyle="1" w:styleId="af4">
    <w:name w:val="本文 字元"/>
    <w:rPr>
      <w:rFonts w:ascii="Arial" w:hAnsi="Arial"/>
      <w:lang w:eastAsia="zh-CN"/>
    </w:rPr>
  </w:style>
  <w:style w:type="paragraph" w:customStyle="1" w:styleId="B5">
    <w:name w:val="B5"/>
    <w:basedOn w:val="52"/>
    <w:rPr>
      <w:rFonts w:ascii="Times New Roman" w:hAnsi="Times New Roman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1"/>
    <w:next w:val="a1"/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sz w:val="40"/>
      <w:lang w:eastAsia="ja-JP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</w:pPr>
    <w:rPr>
      <w:rFonts w:ascii="Arial" w:hAnsi="Arial"/>
      <w:i/>
      <w:lang w:eastAsia="ja-JP"/>
    </w:rPr>
  </w:style>
  <w:style w:type="paragraph" w:customStyle="1" w:styleId="ZD">
    <w:name w:val="ZD"/>
    <w:pPr>
      <w:widowControl w:val="0"/>
      <w:suppressAutoHyphens/>
      <w:overflowPunct w:val="0"/>
      <w:autoSpaceDE w:val="0"/>
    </w:pPr>
    <w:rPr>
      <w:rFonts w:ascii="Arial" w:hAnsi="Arial"/>
      <w:sz w:val="32"/>
      <w:lang w:eastAsia="ja-JP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widowControl w:val="0"/>
      <w:suppressAutoHyphens/>
      <w:overflowPunct w:val="0"/>
      <w:autoSpaceDE w:val="0"/>
    </w:pPr>
    <w:rPr>
      <w:rFonts w:ascii="Arial" w:hAnsi="Arial"/>
      <w:lang w:eastAsia="ja-JP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</w:pPr>
    <w:rPr>
      <w:rFonts w:ascii="Arial" w:hAnsi="Arial"/>
      <w:lang w:eastAsia="ja-JP"/>
    </w:rPr>
  </w:style>
  <w:style w:type="paragraph" w:customStyle="1" w:styleId="ZV">
    <w:name w:val="ZV"/>
    <w:basedOn w:val="ZU"/>
  </w:style>
  <w:style w:type="paragraph" w:customStyle="1" w:styleId="FP">
    <w:name w:val="FP"/>
    <w:basedOn w:val="a1"/>
  </w:style>
  <w:style w:type="paragraph" w:customStyle="1" w:styleId="Observation">
    <w:name w:val="Observation"/>
    <w:basedOn w:val="Proposal"/>
    <w:pPr>
      <w:numPr>
        <w:numId w:val="4"/>
      </w:numPr>
      <w:tabs>
        <w:tab w:val="clear" w:pos="-8961"/>
        <w:tab w:val="clear" w:pos="-7108"/>
        <w:tab w:val="left" w:pos="-18513"/>
        <w:tab w:val="left" w:pos="-16660"/>
      </w:tabs>
    </w:pPr>
  </w:style>
  <w:style w:type="paragraph" w:styleId="af5">
    <w:name w:val="table of figures"/>
    <w:basedOn w:val="a8"/>
    <w:next w:val="a1"/>
    <w:pPr>
      <w:ind w:left="1701" w:hanging="1701"/>
      <w:jc w:val="left"/>
    </w:pPr>
    <w:rPr>
      <w:b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2Char">
    <w:name w:val="B2 Char"/>
    <w:qFormat/>
    <w:rPr>
      <w:rFonts w:ascii="Times New Roman" w:hAnsi="Times New Roman"/>
      <w:lang w:eastAsia="ja-JP"/>
    </w:r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4Char">
    <w:name w:val="B4 Char"/>
    <w:qFormat/>
    <w:rPr>
      <w:rFonts w:ascii="Times New Roman" w:hAnsi="Times New Roman"/>
      <w:lang w:eastAsia="ja-JP"/>
    </w:rPr>
  </w:style>
  <w:style w:type="character" w:customStyle="1" w:styleId="B5Char">
    <w:name w:val="B5 Char"/>
    <w:rPr>
      <w:rFonts w:ascii="Times New Roman" w:hAnsi="Times New Roman"/>
      <w:lang w:eastAsia="ja-JP"/>
    </w:rPr>
  </w:style>
  <w:style w:type="paragraph" w:customStyle="1" w:styleId="B6">
    <w:name w:val="B6"/>
    <w:basedOn w:val="B5"/>
    <w:pPr>
      <w:ind w:left="1985"/>
    </w:pPr>
  </w:style>
  <w:style w:type="character" w:customStyle="1" w:styleId="B6Char">
    <w:name w:val="B6 Char"/>
    <w:rPr>
      <w:rFonts w:ascii="Times New Roman" w:hAnsi="Times New Roman"/>
      <w:lang w:eastAsia="ja-JP"/>
    </w:rPr>
  </w:style>
  <w:style w:type="paragraph" w:customStyle="1" w:styleId="B7">
    <w:name w:val="B7"/>
    <w:basedOn w:val="B6"/>
    <w:pPr>
      <w:ind w:left="2269"/>
    </w:pPr>
  </w:style>
  <w:style w:type="character" w:customStyle="1" w:styleId="B7Char">
    <w:name w:val="B7 Char"/>
    <w:basedOn w:val="B6Char"/>
    <w:rPr>
      <w:rFonts w:ascii="Times New Roman" w:hAnsi="Times New Roman"/>
      <w:lang w:eastAsia="ja-JP"/>
    </w:rPr>
  </w:style>
  <w:style w:type="paragraph" w:customStyle="1" w:styleId="B8">
    <w:name w:val="B8"/>
    <w:basedOn w:val="B7"/>
    <w:pPr>
      <w:ind w:left="2552"/>
    </w:pPr>
  </w:style>
  <w:style w:type="character" w:customStyle="1" w:styleId="af6">
    <w:name w:val="註解方塊文字 字元"/>
    <w:rPr>
      <w:rFonts w:ascii="Segoe UI" w:hAnsi="Segoe UI" w:cs="Segoe UI"/>
      <w:sz w:val="18"/>
      <w:szCs w:val="18"/>
      <w:lang w:eastAsia="ja-JP"/>
    </w:rPr>
  </w:style>
  <w:style w:type="character" w:customStyle="1" w:styleId="af7">
    <w:name w:val="註解文字 字元"/>
    <w:rPr>
      <w:rFonts w:ascii="Times New Roman" w:hAnsi="Times New Roman"/>
      <w:lang w:eastAsia="ja-JP"/>
    </w:rPr>
  </w:style>
  <w:style w:type="character" w:customStyle="1" w:styleId="af8">
    <w:name w:val="註解主旨 字元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rPr>
      <w:rFonts w:ascii="Arial" w:hAnsi="Arial"/>
      <w:lang w:eastAsia="ko-KR"/>
    </w:rPr>
  </w:style>
  <w:style w:type="paragraph" w:customStyle="1" w:styleId="Doc-text2">
    <w:name w:val="Doc-text2"/>
    <w:basedOn w:val="a1"/>
    <w:qFormat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qFormat/>
    <w:rPr>
      <w:rFonts w:ascii="Arial" w:eastAsia="MS Mincho" w:hAnsi="Arial"/>
      <w:szCs w:val="24"/>
    </w:rPr>
  </w:style>
  <w:style w:type="character" w:customStyle="1" w:styleId="af9">
    <w:name w:val="文件引導模式 字元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character" w:customStyle="1" w:styleId="NOChar">
    <w:name w:val="NO Char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a1"/>
    <w:next w:val="a1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a">
    <w:name w:val="Emphasis"/>
    <w:rPr>
      <w:i/>
      <w:iCs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fb">
    <w:name w:val="頁首 字元"/>
    <w:rPr>
      <w:rFonts w:ascii="Arial" w:hAnsi="Arial"/>
      <w:b/>
      <w:sz w:val="18"/>
      <w:lang w:eastAsia="ja-JP"/>
    </w:rPr>
  </w:style>
  <w:style w:type="character" w:customStyle="1" w:styleId="afc">
    <w:name w:val="頁尾 字元"/>
    <w:rPr>
      <w:rFonts w:ascii="Arial" w:hAnsi="Arial"/>
      <w:b/>
      <w:i/>
      <w:sz w:val="18"/>
      <w:lang w:eastAsia="ja-JP"/>
    </w:rPr>
  </w:style>
  <w:style w:type="character" w:customStyle="1" w:styleId="afd">
    <w:name w:val="註腳文字 字元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25">
    <w:name w:val="標題 2 字元"/>
    <w:rPr>
      <w:rFonts w:ascii="Arial" w:hAnsi="Arial"/>
      <w:sz w:val="32"/>
      <w:lang w:eastAsia="ja-JP"/>
    </w:rPr>
  </w:style>
  <w:style w:type="character" w:customStyle="1" w:styleId="34">
    <w:name w:val="標題 3 字元"/>
    <w:rPr>
      <w:rFonts w:ascii="Arial" w:hAnsi="Arial"/>
      <w:sz w:val="28"/>
      <w:lang w:eastAsia="ja-JP"/>
    </w:rPr>
  </w:style>
  <w:style w:type="character" w:customStyle="1" w:styleId="43">
    <w:name w:val="標題 4 字元"/>
    <w:rPr>
      <w:rFonts w:ascii="Arial" w:hAnsi="Arial"/>
      <w:sz w:val="24"/>
      <w:lang w:eastAsia="ja-JP"/>
    </w:rPr>
  </w:style>
  <w:style w:type="character" w:customStyle="1" w:styleId="53">
    <w:name w:val="標題 5 字元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pPr>
      <w:ind w:left="1985" w:hanging="1985"/>
    </w:pPr>
    <w:rPr>
      <w:sz w:val="20"/>
    </w:rPr>
  </w:style>
  <w:style w:type="character" w:customStyle="1" w:styleId="61">
    <w:name w:val="標題 6 字元"/>
    <w:rPr>
      <w:rFonts w:ascii="Arial" w:hAnsi="Arial"/>
      <w:lang w:eastAsia="ja-JP"/>
    </w:rPr>
  </w:style>
  <w:style w:type="character" w:customStyle="1" w:styleId="71">
    <w:name w:val="標題 7 字元"/>
    <w:rPr>
      <w:rFonts w:ascii="Arial" w:hAnsi="Arial"/>
      <w:lang w:eastAsia="ja-JP"/>
    </w:rPr>
  </w:style>
  <w:style w:type="character" w:customStyle="1" w:styleId="81">
    <w:name w:val="標題 8 字元"/>
    <w:rPr>
      <w:rFonts w:ascii="Arial" w:hAnsi="Arial"/>
      <w:sz w:val="36"/>
      <w:lang w:eastAsia="ja-JP"/>
    </w:rPr>
  </w:style>
  <w:style w:type="character" w:customStyle="1" w:styleId="91">
    <w:name w:val="標題 9 字元"/>
    <w:rPr>
      <w:rFonts w:ascii="Arial" w:hAnsi="Arial"/>
      <w:sz w:val="36"/>
      <w:lang w:eastAsia="ja-JP"/>
    </w:rPr>
  </w:style>
  <w:style w:type="character" w:styleId="HTML">
    <w:name w:val="HTML Code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</w:pPr>
    <w:rPr>
      <w:rFonts w:ascii="Courier New" w:hAnsi="Courier New"/>
      <w:lang w:eastAsia="ja-JP"/>
    </w:rPr>
  </w:style>
  <w:style w:type="paragraph" w:styleId="aff">
    <w:name w:val="List Paragraph"/>
    <w:basedOn w:val="a1"/>
    <w:uiPriority w:val="34"/>
    <w:qFormat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清單段落 字元"/>
    <w:uiPriority w:val="34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uppressAutoHyphens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rPr>
      <w:rFonts w:ascii="Courier New" w:eastAsia="Batang" w:hAnsi="Courier New"/>
      <w:sz w:val="16"/>
      <w:shd w:val="clear" w:color="auto" w:fill="E6E6E6"/>
      <w:lang w:eastAsia="sv-SE"/>
    </w:rPr>
  </w:style>
  <w:style w:type="paragraph" w:styleId="aff1">
    <w:name w:val="Plain Text"/>
    <w:basedOn w:val="a1"/>
    <w:rPr>
      <w:rFonts w:ascii="Courier New" w:hAnsi="Courier New"/>
      <w:lang w:val="nb-NO"/>
    </w:rPr>
  </w:style>
  <w:style w:type="character" w:customStyle="1" w:styleId="aff2">
    <w:name w:val="純文字 字元"/>
    <w:rPr>
      <w:rFonts w:ascii="Courier New" w:hAnsi="Courier New"/>
      <w:lang w:val="nb-NO" w:eastAsia="ja-JP"/>
    </w:rPr>
  </w:style>
  <w:style w:type="character" w:styleId="aff3">
    <w:name w:val="Strong"/>
    <w:rPr>
      <w:b/>
      <w:bCs/>
    </w:rPr>
  </w:style>
  <w:style w:type="character" w:customStyle="1" w:styleId="TALCar">
    <w:name w:val="TAL Car"/>
    <w:rPr>
      <w:rFonts w:ascii="Arial" w:hAnsi="Arial"/>
      <w:sz w:val="18"/>
    </w:rPr>
  </w:style>
  <w:style w:type="character" w:customStyle="1" w:styleId="TAHCar">
    <w:name w:val="TAH Car"/>
    <w:rPr>
      <w:rFonts w:ascii="Arial" w:hAnsi="Arial"/>
      <w:b/>
      <w:sz w:val="18"/>
    </w:rPr>
  </w:style>
  <w:style w:type="character" w:customStyle="1" w:styleId="THChar">
    <w:name w:val="TH Char"/>
    <w:qFormat/>
    <w:rPr>
      <w:rFonts w:ascii="Arial" w:hAnsi="Arial"/>
      <w:b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a1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rPr>
      <w:rFonts w:ascii="Arial" w:eastAsia="Malgun Gothic" w:hAnsi="Arial"/>
      <w:sz w:val="18"/>
    </w:rPr>
  </w:style>
  <w:style w:type="character" w:customStyle="1" w:styleId="TFChar">
    <w:name w:val="TF Char"/>
    <w:qFormat/>
    <w:rPr>
      <w:rFonts w:ascii="Arial" w:hAnsi="Arial"/>
      <w:b/>
    </w:rPr>
  </w:style>
  <w:style w:type="paragraph" w:styleId="aff4">
    <w:name w:val="List Continue"/>
    <w:basedOn w:val="a1"/>
    <w:pPr>
      <w:spacing w:after="120"/>
      <w:ind w:left="283"/>
    </w:pPr>
    <w:rPr>
      <w:rFonts w:ascii="Arial" w:hAnsi="Arial"/>
    </w:rPr>
  </w:style>
  <w:style w:type="paragraph" w:styleId="26">
    <w:name w:val="List Continue 2"/>
    <w:basedOn w:val="a1"/>
    <w:pPr>
      <w:spacing w:after="120"/>
      <w:ind w:left="566"/>
    </w:pPr>
    <w:rPr>
      <w:rFonts w:ascii="Arial" w:hAnsi="Arial"/>
    </w:rPr>
  </w:style>
  <w:style w:type="paragraph" w:styleId="30">
    <w:name w:val="List Number 3"/>
    <w:basedOn w:val="20"/>
    <w:pPr>
      <w:numPr>
        <w:numId w:val="3"/>
      </w:numPr>
      <w:overflowPunct/>
      <w:autoSpaceDE/>
      <w:spacing w:after="0"/>
      <w:jc w:val="left"/>
    </w:pPr>
    <w:rPr>
      <w:rFonts w:ascii="CG Times (WN)" w:eastAsia="SimSun" w:hAnsi="CG Times (WN)"/>
      <w:lang w:eastAsia="en-GB"/>
    </w:rPr>
  </w:style>
  <w:style w:type="character" w:customStyle="1" w:styleId="13">
    <w:name w:val="未解析的提及1"/>
    <w:basedOn w:val="a2"/>
    <w:rPr>
      <w:color w:val="808080"/>
      <w:shd w:val="clear" w:color="auto" w:fill="E6E6E6"/>
    </w:rPr>
  </w:style>
  <w:style w:type="character" w:customStyle="1" w:styleId="B1Zchn">
    <w:name w:val="B1 Zchn"/>
  </w:style>
  <w:style w:type="paragraph" w:styleId="Web">
    <w:name w:val="Normal (Web)"/>
    <w:basedOn w:val="a1"/>
    <w:uiPriority w:val="99"/>
    <w:pPr>
      <w:spacing w:before="100" w:after="100"/>
    </w:pPr>
  </w:style>
  <w:style w:type="character" w:customStyle="1" w:styleId="B1Char">
    <w:name w:val="B1 Char"/>
    <w:qFormat/>
    <w:rPr>
      <w:rFonts w:ascii="Times New Roman" w:hAnsi="Times New Roman"/>
    </w:rPr>
  </w:style>
  <w:style w:type="character" w:customStyle="1" w:styleId="Doc-titleChar">
    <w:name w:val="Doc-title Char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1"/>
    <w:next w:val="a1"/>
    <w:pPr>
      <w:spacing w:before="60"/>
      <w:ind w:left="1259" w:hanging="1259"/>
    </w:pPr>
    <w:rPr>
      <w:rFonts w:ascii="Arial" w:eastAsia="MS Mincho" w:hAnsi="Arial" w:cs="Arial"/>
      <w:lang w:eastAsia="en-GB"/>
    </w:rPr>
  </w:style>
  <w:style w:type="character" w:customStyle="1" w:styleId="aff5">
    <w:name w:val="標號 字元"/>
    <w:rPr>
      <w:rFonts w:ascii="Times New Roman" w:hAnsi="Times New Roman"/>
      <w:b/>
    </w:rPr>
  </w:style>
  <w:style w:type="character" w:customStyle="1" w:styleId="TACChar">
    <w:name w:val="TAC Char"/>
    <w:rPr>
      <w:rFonts w:ascii="Arial" w:hAnsi="Arial"/>
      <w:sz w:val="18"/>
    </w:rPr>
  </w:style>
  <w:style w:type="paragraph" w:styleId="aff6">
    <w:name w:val="Revision"/>
    <w:pPr>
      <w:suppressAutoHyphens/>
    </w:pPr>
    <w:rPr>
      <w:rFonts w:ascii="Times New Roman" w:hAnsi="Times New Roman"/>
      <w:sz w:val="24"/>
      <w:szCs w:val="24"/>
      <w:lang w:val="sv-SE" w:eastAsia="zh-CN"/>
    </w:rPr>
  </w:style>
  <w:style w:type="paragraph" w:customStyle="1" w:styleId="paragraph">
    <w:name w:val="paragraph"/>
    <w:basedOn w:val="a1"/>
  </w:style>
  <w:style w:type="character" w:customStyle="1" w:styleId="normaltextrun1">
    <w:name w:val="normaltextrun1"/>
    <w:basedOn w:val="a2"/>
  </w:style>
  <w:style w:type="character" w:customStyle="1" w:styleId="eop">
    <w:name w:val="eop"/>
    <w:basedOn w:val="a2"/>
  </w:style>
  <w:style w:type="paragraph" w:customStyle="1" w:styleId="Agreement">
    <w:name w:val="Agreement"/>
    <w:basedOn w:val="a1"/>
    <w:next w:val="Doc-text2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IvDbodytext">
    <w:name w:val="IvD bodytext"/>
    <w:basedOn w:val="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2"/>
    <w:rPr>
      <w:rFonts w:ascii="Arial" w:eastAsia="Times New Roman" w:hAnsi="Arial"/>
      <w:spacing w:val="2"/>
      <w:lang w:val="en-US" w:eastAsia="en-US"/>
    </w:rPr>
  </w:style>
  <w:style w:type="character" w:customStyle="1" w:styleId="14">
    <w:name w:val="提及1"/>
    <w:basedOn w:val="a2"/>
    <w:rPr>
      <w:color w:val="2B579A"/>
      <w:shd w:val="clear" w:color="auto" w:fill="E1DFDD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2">
    <w:name w:val="LFO2"/>
    <w:basedOn w:val="a4"/>
    <w:pPr>
      <w:numPr>
        <w:numId w:val="2"/>
      </w:numPr>
    </w:pPr>
  </w:style>
  <w:style w:type="numbering" w:customStyle="1" w:styleId="LFO3">
    <w:name w:val="LFO3"/>
    <w:basedOn w:val="a4"/>
    <w:pPr>
      <w:numPr>
        <w:numId w:val="3"/>
      </w:numPr>
    </w:pPr>
  </w:style>
  <w:style w:type="numbering" w:customStyle="1" w:styleId="LFO4">
    <w:name w:val="LFO4"/>
    <w:basedOn w:val="a4"/>
    <w:pPr>
      <w:numPr>
        <w:numId w:val="4"/>
      </w:numPr>
    </w:pPr>
  </w:style>
  <w:style w:type="numbering" w:customStyle="1" w:styleId="LFO5">
    <w:name w:val="LFO5"/>
    <w:basedOn w:val="a4"/>
    <w:pPr>
      <w:numPr>
        <w:numId w:val="5"/>
      </w:numPr>
    </w:pPr>
  </w:style>
  <w:style w:type="numbering" w:customStyle="1" w:styleId="LFO6">
    <w:name w:val="LFO6"/>
    <w:basedOn w:val="a4"/>
    <w:pPr>
      <w:numPr>
        <w:numId w:val="6"/>
      </w:numPr>
    </w:pPr>
  </w:style>
  <w:style w:type="numbering" w:customStyle="1" w:styleId="LFO7">
    <w:name w:val="LFO7"/>
    <w:basedOn w:val="a4"/>
    <w:pPr>
      <w:numPr>
        <w:numId w:val="7"/>
      </w:numPr>
    </w:pPr>
  </w:style>
  <w:style w:type="numbering" w:customStyle="1" w:styleId="LFO8">
    <w:name w:val="LFO8"/>
    <w:basedOn w:val="a4"/>
    <w:pPr>
      <w:numPr>
        <w:numId w:val="8"/>
      </w:numPr>
    </w:pPr>
  </w:style>
  <w:style w:type="numbering" w:customStyle="1" w:styleId="LFO9">
    <w:name w:val="LFO9"/>
    <w:basedOn w:val="a4"/>
    <w:pPr>
      <w:numPr>
        <w:numId w:val="9"/>
      </w:numPr>
    </w:pPr>
  </w:style>
  <w:style w:type="numbering" w:customStyle="1" w:styleId="LFO10">
    <w:name w:val="LFO10"/>
    <w:basedOn w:val="a4"/>
    <w:pPr>
      <w:numPr>
        <w:numId w:val="10"/>
      </w:numPr>
    </w:pPr>
  </w:style>
  <w:style w:type="numbering" w:customStyle="1" w:styleId="LFO11">
    <w:name w:val="LFO11"/>
    <w:basedOn w:val="a4"/>
    <w:pPr>
      <w:numPr>
        <w:numId w:val="11"/>
      </w:numPr>
    </w:pPr>
  </w:style>
  <w:style w:type="numbering" w:customStyle="1" w:styleId="LFO12">
    <w:name w:val="LFO12"/>
    <w:basedOn w:val="a4"/>
    <w:pPr>
      <w:numPr>
        <w:numId w:val="12"/>
      </w:numPr>
    </w:pPr>
  </w:style>
  <w:style w:type="numbering" w:customStyle="1" w:styleId="LFO14">
    <w:name w:val="LFO14"/>
    <w:basedOn w:val="a4"/>
    <w:pPr>
      <w:numPr>
        <w:numId w:val="13"/>
      </w:numPr>
    </w:pPr>
  </w:style>
  <w:style w:type="table" w:styleId="aff7">
    <w:name w:val="Table Grid"/>
    <w:basedOn w:val="a3"/>
    <w:uiPriority w:val="39"/>
    <w:rsid w:val="00C66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er_Pan\Documents\Ry-xxxxxxx%20Contribution%20templat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2</Pages>
  <Words>858</Words>
  <Characters>4894</Characters>
  <Application>Microsoft Office Word</Application>
  <DocSecurity>0</DocSecurity>
  <Lines>40</Lines>
  <Paragraphs>11</Paragraphs>
  <ScaleCrop>false</ScaleCrop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ASUSTeK (Lider)</cp:lastModifiedBy>
  <cp:revision>2</cp:revision>
  <cp:lastPrinted>2008-02-01T01:09:00Z</cp:lastPrinted>
  <dcterms:created xsi:type="dcterms:W3CDTF">2023-11-03T01:41:00Z</dcterms:created>
  <dcterms:modified xsi:type="dcterms:W3CDTF">2023-11-03T01:41:00Z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